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84961" w14:paraId="560D3D3F" w14:textId="77777777" w:rsidTr="00284961">
        <w:tc>
          <w:tcPr>
            <w:tcW w:w="4644" w:type="dxa"/>
          </w:tcPr>
          <w:p w14:paraId="0C8615F2" w14:textId="77777777" w:rsidR="001B2097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Naziv obveznika :</w:t>
            </w:r>
            <w:r w:rsidR="001B2097">
              <w:rPr>
                <w:b/>
                <w:sz w:val="24"/>
                <w:szCs w:val="24"/>
              </w:rPr>
              <w:t xml:space="preserve"> OSNOVNA ŠKOLA</w:t>
            </w:r>
          </w:p>
          <w:p w14:paraId="0F2917EB" w14:textId="479F6390" w:rsidR="00284961" w:rsidRPr="0036796E" w:rsidRDefault="001B2097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DUGOPOLJE</w:t>
            </w:r>
            <w:r w:rsidR="0036796E" w:rsidRPr="0036796E"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4644" w:type="dxa"/>
          </w:tcPr>
          <w:p w14:paraId="36875D27" w14:textId="335DBA7D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RKP-a : 1</w:t>
            </w:r>
            <w:r w:rsidR="001B2097">
              <w:rPr>
                <w:b/>
                <w:sz w:val="24"/>
                <w:szCs w:val="24"/>
              </w:rPr>
              <w:t>3238</w:t>
            </w:r>
          </w:p>
          <w:p w14:paraId="020D5F4A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622C96E8" w14:textId="77777777" w:rsidTr="00284961">
        <w:tc>
          <w:tcPr>
            <w:tcW w:w="4644" w:type="dxa"/>
          </w:tcPr>
          <w:p w14:paraId="54F38FE6" w14:textId="44A36C65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Sjedište obveznika : D</w:t>
            </w:r>
            <w:r w:rsidR="001B2097">
              <w:rPr>
                <w:b/>
                <w:sz w:val="24"/>
                <w:szCs w:val="24"/>
              </w:rPr>
              <w:t>UGOPOLJE</w:t>
            </w:r>
            <w:r w:rsidRPr="0036796E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644" w:type="dxa"/>
          </w:tcPr>
          <w:p w14:paraId="1EE45E9F" w14:textId="0E285735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Matični broj : </w:t>
            </w:r>
            <w:r w:rsidR="001B2097">
              <w:rPr>
                <w:b/>
                <w:sz w:val="24"/>
                <w:szCs w:val="24"/>
              </w:rPr>
              <w:t>03117995</w:t>
            </w:r>
          </w:p>
          <w:p w14:paraId="3A0EBB1A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72877C2B" w14:textId="77777777" w:rsidTr="00284961">
        <w:tc>
          <w:tcPr>
            <w:tcW w:w="4644" w:type="dxa"/>
          </w:tcPr>
          <w:p w14:paraId="63A6208A" w14:textId="7C5A733B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Adresa sjedišta obveznika</w:t>
            </w:r>
            <w:r w:rsidR="001B2097">
              <w:rPr>
                <w:b/>
                <w:sz w:val="24"/>
                <w:szCs w:val="24"/>
              </w:rPr>
              <w:t>: STEPINČEVA 4</w:t>
            </w:r>
            <w:r w:rsidRPr="0036796E">
              <w:rPr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644" w:type="dxa"/>
          </w:tcPr>
          <w:p w14:paraId="773B3B4D" w14:textId="61D72738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OIB : </w:t>
            </w:r>
            <w:r w:rsidR="001B2097">
              <w:rPr>
                <w:b/>
                <w:sz w:val="24"/>
                <w:szCs w:val="24"/>
              </w:rPr>
              <w:t>54835656496</w:t>
            </w:r>
          </w:p>
          <w:p w14:paraId="365EEBC4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6D053265" w14:textId="77777777" w:rsidTr="00284961">
        <w:tc>
          <w:tcPr>
            <w:tcW w:w="4644" w:type="dxa"/>
          </w:tcPr>
          <w:p w14:paraId="52B35FC7" w14:textId="77777777"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Razina : 31</w:t>
            </w:r>
          </w:p>
          <w:p w14:paraId="466E2D55" w14:textId="77777777"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0BCE0021" w14:textId="3CB53112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djelatnosti : 85</w:t>
            </w:r>
            <w:r w:rsidR="001B2097">
              <w:rPr>
                <w:b/>
                <w:sz w:val="24"/>
                <w:szCs w:val="24"/>
              </w:rPr>
              <w:t>20</w:t>
            </w:r>
          </w:p>
          <w:p w14:paraId="78E7BB31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09569CCE" w14:textId="77777777" w:rsidTr="00284961">
        <w:tc>
          <w:tcPr>
            <w:tcW w:w="4644" w:type="dxa"/>
          </w:tcPr>
          <w:p w14:paraId="7B6B4699" w14:textId="77777777"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Razdjel : 000</w:t>
            </w:r>
          </w:p>
          <w:p w14:paraId="5D8049CD" w14:textId="77777777"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1D9C1ECF" w14:textId="7B9373F3" w:rsidR="00284961" w:rsidRDefault="001B2097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B44F66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                       Šifra općine: 585</w:t>
            </w:r>
          </w:p>
        </w:tc>
      </w:tr>
    </w:tbl>
    <w:p w14:paraId="5ACA47C0" w14:textId="77777777" w:rsidR="00284961" w:rsidRDefault="00284961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1D2F8471" w14:textId="672C53F9" w:rsidR="00284961" w:rsidRDefault="00C613BC" w:rsidP="00016670">
      <w:pPr>
        <w:spacing w:after="0" w:line="240" w:lineRule="auto"/>
        <w:ind w:firstLine="0"/>
        <w:jc w:val="both"/>
        <w:rPr>
          <w:sz w:val="24"/>
          <w:szCs w:val="24"/>
        </w:rPr>
      </w:pPr>
      <w:r w:rsidRPr="008B580F">
        <w:rPr>
          <w:sz w:val="24"/>
          <w:szCs w:val="24"/>
        </w:rPr>
        <w:t>Kl</w:t>
      </w:r>
      <w:r w:rsidR="008B580F">
        <w:rPr>
          <w:sz w:val="24"/>
          <w:szCs w:val="24"/>
        </w:rPr>
        <w:t>asa: 400-04/25-01/01</w:t>
      </w:r>
    </w:p>
    <w:p w14:paraId="2A9E5771" w14:textId="2899B1D2" w:rsidR="008B580F" w:rsidRPr="008B580F" w:rsidRDefault="008B580F" w:rsidP="00016670">
      <w:pPr>
        <w:spacing w:after="0"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 2181-305-25-02</w:t>
      </w:r>
    </w:p>
    <w:p w14:paraId="77C28489" w14:textId="6BF17F30" w:rsidR="001B2097" w:rsidRDefault="001B2097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2AA948E1" w14:textId="77777777" w:rsidR="00041CB5" w:rsidRDefault="00041CB5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0F1956E6" w14:textId="77777777" w:rsidR="001B2097" w:rsidRDefault="001B2097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42F8A7E9" w14:textId="77777777" w:rsidR="00EA5E12" w:rsidRPr="0036796E" w:rsidRDefault="00284961" w:rsidP="0036796E">
      <w:pPr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</w:t>
      </w:r>
      <w:r w:rsidR="00EA5E12" w:rsidRPr="0036796E">
        <w:rPr>
          <w:b/>
          <w:sz w:val="28"/>
          <w:szCs w:val="28"/>
        </w:rPr>
        <w:t>BILJEŠKE UZ FINANCIJSKE IZVJEŠTAJE ZA RAZDOBLJE</w:t>
      </w:r>
    </w:p>
    <w:p w14:paraId="345FB04E" w14:textId="156C97CA" w:rsidR="001B2097" w:rsidRPr="00B44F66" w:rsidRDefault="008E3BFC" w:rsidP="005B1050">
      <w:pPr>
        <w:spacing w:after="0"/>
        <w:ind w:firstLine="0"/>
        <w:jc w:val="center"/>
        <w:rPr>
          <w:b/>
          <w:sz w:val="24"/>
          <w:szCs w:val="24"/>
        </w:rPr>
      </w:pPr>
      <w:r w:rsidRPr="0036796E">
        <w:rPr>
          <w:b/>
          <w:sz w:val="28"/>
          <w:szCs w:val="28"/>
        </w:rPr>
        <w:t xml:space="preserve"> OD 01.01.</w:t>
      </w:r>
      <w:r w:rsidR="001B2097">
        <w:rPr>
          <w:b/>
          <w:sz w:val="28"/>
          <w:szCs w:val="28"/>
        </w:rPr>
        <w:t xml:space="preserve">2024. DO </w:t>
      </w:r>
      <w:r w:rsidRPr="0036796E">
        <w:rPr>
          <w:b/>
          <w:sz w:val="28"/>
          <w:szCs w:val="28"/>
        </w:rPr>
        <w:t>31.12.20</w:t>
      </w:r>
      <w:r w:rsidR="00CE75A5">
        <w:rPr>
          <w:b/>
          <w:sz w:val="28"/>
          <w:szCs w:val="28"/>
        </w:rPr>
        <w:t>2</w:t>
      </w:r>
      <w:r w:rsidR="001B2097">
        <w:rPr>
          <w:b/>
          <w:sz w:val="28"/>
          <w:szCs w:val="28"/>
        </w:rPr>
        <w:t>4</w:t>
      </w:r>
      <w:r w:rsidR="00EA5E12" w:rsidRPr="0036796E">
        <w:rPr>
          <w:b/>
          <w:sz w:val="28"/>
          <w:szCs w:val="28"/>
        </w:rPr>
        <w:t>.</w:t>
      </w:r>
      <w:r w:rsidR="001B2097">
        <w:rPr>
          <w:b/>
          <w:sz w:val="28"/>
          <w:szCs w:val="28"/>
        </w:rPr>
        <w:t xml:space="preserve"> </w:t>
      </w:r>
    </w:p>
    <w:p w14:paraId="29183E37" w14:textId="0584195D" w:rsidR="001B2097" w:rsidRDefault="001B2097" w:rsidP="00016670">
      <w:pPr>
        <w:spacing w:after="0"/>
        <w:ind w:firstLine="0"/>
        <w:jc w:val="center"/>
        <w:rPr>
          <w:b/>
          <w:sz w:val="28"/>
          <w:szCs w:val="28"/>
        </w:rPr>
      </w:pPr>
    </w:p>
    <w:p w14:paraId="3D0F5347" w14:textId="77777777" w:rsidR="00016670" w:rsidRPr="001F278D" w:rsidRDefault="00016670" w:rsidP="00016670">
      <w:pPr>
        <w:spacing w:after="0"/>
        <w:ind w:firstLine="0"/>
        <w:jc w:val="center"/>
        <w:rPr>
          <w:b/>
          <w:sz w:val="24"/>
          <w:szCs w:val="24"/>
        </w:rPr>
      </w:pPr>
    </w:p>
    <w:p w14:paraId="0FFAB186" w14:textId="5417AE8A" w:rsidR="0036796E" w:rsidRPr="0036796E" w:rsidRDefault="007102C9" w:rsidP="00CE75A5">
      <w:pPr>
        <w:pStyle w:val="NoSpac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B105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Osnovna škola </w:t>
      </w:r>
      <w:r w:rsidR="0036796E" w:rsidRPr="0036796E">
        <w:rPr>
          <w:sz w:val="24"/>
          <w:szCs w:val="24"/>
        </w:rPr>
        <w:t>D</w:t>
      </w:r>
      <w:r>
        <w:rPr>
          <w:sz w:val="24"/>
          <w:szCs w:val="24"/>
        </w:rPr>
        <w:t>ugopolje</w:t>
      </w:r>
      <w:r w:rsidR="005B1050">
        <w:rPr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djeluje kao javna</w:t>
      </w:r>
      <w:r w:rsidR="005B1050">
        <w:rPr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ustanova sa sjedištem u D</w:t>
      </w:r>
      <w:r w:rsidR="005B1050">
        <w:rPr>
          <w:sz w:val="24"/>
          <w:szCs w:val="24"/>
        </w:rPr>
        <w:t>ugopolju, Stepinčeva 4</w:t>
      </w:r>
      <w:r w:rsidR="00274284">
        <w:rPr>
          <w:sz w:val="24"/>
          <w:szCs w:val="24"/>
        </w:rPr>
        <w:t xml:space="preserve">, u sklopu koje djeluje i područna škola </w:t>
      </w:r>
      <w:proofErr w:type="spellStart"/>
      <w:r w:rsidR="00274284">
        <w:rPr>
          <w:sz w:val="24"/>
          <w:szCs w:val="24"/>
        </w:rPr>
        <w:t>Kotlenice</w:t>
      </w:r>
      <w:proofErr w:type="spellEnd"/>
      <w:r w:rsidR="00274284">
        <w:rPr>
          <w:sz w:val="24"/>
          <w:szCs w:val="24"/>
        </w:rPr>
        <w:t xml:space="preserve">. </w:t>
      </w:r>
      <w:r w:rsidR="0036796E" w:rsidRPr="0036796E">
        <w:rPr>
          <w:sz w:val="24"/>
          <w:szCs w:val="24"/>
        </w:rPr>
        <w:t xml:space="preserve">Djelatnost škole obuhvaća </w:t>
      </w:r>
      <w:r w:rsidR="005B1050">
        <w:rPr>
          <w:sz w:val="24"/>
          <w:szCs w:val="24"/>
        </w:rPr>
        <w:t>osnovno</w:t>
      </w:r>
      <w:r w:rsidR="0036796E" w:rsidRPr="0036796E">
        <w:rPr>
          <w:sz w:val="24"/>
          <w:szCs w:val="24"/>
        </w:rPr>
        <w:t>školsko obrazovanje i odgoj učenika</w:t>
      </w:r>
      <w:r w:rsidR="005B1050">
        <w:rPr>
          <w:sz w:val="24"/>
          <w:szCs w:val="24"/>
        </w:rPr>
        <w:t xml:space="preserve">. </w:t>
      </w:r>
      <w:r w:rsidR="0036796E" w:rsidRPr="0036796E">
        <w:rPr>
          <w:sz w:val="24"/>
          <w:szCs w:val="24"/>
        </w:rPr>
        <w:t xml:space="preserve">Nastava je organizirana u jutarnjoj smjeni kroz petodnevni radni tjedan u </w:t>
      </w:r>
      <w:r w:rsidR="005B1050">
        <w:rPr>
          <w:sz w:val="24"/>
          <w:szCs w:val="24"/>
        </w:rPr>
        <w:t xml:space="preserve">školskoj zgradi i </w:t>
      </w:r>
      <w:r w:rsidR="00CE75A5">
        <w:rPr>
          <w:sz w:val="24"/>
          <w:szCs w:val="24"/>
        </w:rPr>
        <w:t xml:space="preserve">zgradi sportske dvorane.  </w:t>
      </w:r>
      <w:r w:rsidR="00676EF9">
        <w:rPr>
          <w:sz w:val="24"/>
          <w:szCs w:val="24"/>
        </w:rPr>
        <w:t xml:space="preserve">Uz redoviti program, u školi se odvija i posebni program za djecu s teškoćama u posebnom razrednom odjelu. </w:t>
      </w:r>
      <w:r w:rsidR="00CE75A5">
        <w:rPr>
          <w:sz w:val="24"/>
          <w:szCs w:val="24"/>
        </w:rPr>
        <w:t xml:space="preserve">Nastava </w:t>
      </w:r>
      <w:r w:rsidR="005B1050">
        <w:rPr>
          <w:sz w:val="24"/>
          <w:szCs w:val="24"/>
        </w:rPr>
        <w:t xml:space="preserve">se </w:t>
      </w:r>
      <w:r w:rsidR="0036796E" w:rsidRPr="0036796E">
        <w:rPr>
          <w:sz w:val="24"/>
          <w:szCs w:val="24"/>
        </w:rPr>
        <w:t>izvodi</w:t>
      </w:r>
      <w:r w:rsidR="005B1050">
        <w:rPr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prema nastavnom planu i programu koje je donijelo Ministarstvo znanosti, obrazovanja i sporta, prema Godišnjem planu i programu</w:t>
      </w:r>
      <w:r w:rsidR="005B1050">
        <w:rPr>
          <w:sz w:val="24"/>
          <w:szCs w:val="24"/>
        </w:rPr>
        <w:t>,</w:t>
      </w:r>
      <w:r w:rsidR="0036796E" w:rsidRPr="0036796E">
        <w:rPr>
          <w:sz w:val="24"/>
          <w:szCs w:val="24"/>
        </w:rPr>
        <w:t xml:space="preserve"> te školskom kurikulumu za školsku godinu 20</w:t>
      </w:r>
      <w:r w:rsidR="008A6E1A">
        <w:rPr>
          <w:sz w:val="24"/>
          <w:szCs w:val="24"/>
        </w:rPr>
        <w:t>2</w:t>
      </w:r>
      <w:r w:rsidR="005B1050">
        <w:rPr>
          <w:sz w:val="24"/>
          <w:szCs w:val="24"/>
        </w:rPr>
        <w:t>4</w:t>
      </w:r>
      <w:r w:rsidR="0036796E" w:rsidRPr="0036796E">
        <w:rPr>
          <w:sz w:val="24"/>
          <w:szCs w:val="24"/>
        </w:rPr>
        <w:t>./20</w:t>
      </w:r>
      <w:r w:rsidR="00CE75A5">
        <w:rPr>
          <w:sz w:val="24"/>
          <w:szCs w:val="24"/>
        </w:rPr>
        <w:t>2</w:t>
      </w:r>
      <w:r w:rsidR="005B1050">
        <w:rPr>
          <w:sz w:val="24"/>
          <w:szCs w:val="24"/>
        </w:rPr>
        <w:t>5</w:t>
      </w:r>
      <w:r w:rsidR="0036796E" w:rsidRPr="0036796E">
        <w:rPr>
          <w:sz w:val="24"/>
          <w:szCs w:val="24"/>
        </w:rPr>
        <w:t>.</w:t>
      </w:r>
    </w:p>
    <w:p w14:paraId="1F791648" w14:textId="7FCC639F" w:rsidR="00284961" w:rsidRDefault="00284961" w:rsidP="00016670">
      <w:pPr>
        <w:spacing w:after="0"/>
        <w:ind w:firstLine="0"/>
        <w:rPr>
          <w:b/>
          <w:sz w:val="28"/>
          <w:szCs w:val="28"/>
          <w:u w:val="single"/>
        </w:rPr>
      </w:pPr>
    </w:p>
    <w:p w14:paraId="5F16B755" w14:textId="77777777" w:rsidR="00041CB5" w:rsidRDefault="00041CB5" w:rsidP="00016670">
      <w:pPr>
        <w:spacing w:after="0"/>
        <w:ind w:firstLine="0"/>
        <w:rPr>
          <w:b/>
          <w:sz w:val="28"/>
          <w:szCs w:val="28"/>
          <w:u w:val="single"/>
        </w:rPr>
      </w:pPr>
    </w:p>
    <w:p w14:paraId="4B769A0F" w14:textId="77777777" w:rsidR="005B1050" w:rsidRDefault="005B1050" w:rsidP="00016670">
      <w:pPr>
        <w:spacing w:after="0"/>
        <w:ind w:firstLine="0"/>
        <w:rPr>
          <w:b/>
          <w:sz w:val="28"/>
          <w:szCs w:val="28"/>
          <w:u w:val="single"/>
        </w:rPr>
      </w:pPr>
    </w:p>
    <w:p w14:paraId="03588F44" w14:textId="77777777" w:rsidR="0036796E" w:rsidRPr="0036796E" w:rsidRDefault="0036796E" w:rsidP="0036796E">
      <w:pPr>
        <w:pStyle w:val="NoSpacing1"/>
        <w:rPr>
          <w:b/>
          <w:sz w:val="24"/>
          <w:szCs w:val="24"/>
        </w:rPr>
      </w:pPr>
      <w:r w:rsidRPr="0036796E">
        <w:rPr>
          <w:b/>
          <w:sz w:val="24"/>
          <w:szCs w:val="24"/>
        </w:rPr>
        <w:t>ZAKONSKE I DRUGE PRAVNE OSNOVE</w:t>
      </w:r>
    </w:p>
    <w:p w14:paraId="777CE5A3" w14:textId="77777777" w:rsidR="0036796E" w:rsidRPr="0036796E" w:rsidRDefault="0036796E" w:rsidP="0036796E">
      <w:pPr>
        <w:pStyle w:val="NoSpacing1"/>
        <w:rPr>
          <w:b/>
          <w:sz w:val="24"/>
          <w:szCs w:val="24"/>
        </w:rPr>
      </w:pPr>
    </w:p>
    <w:p w14:paraId="0D82986D" w14:textId="693E904B"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Zakon o odgoju i obrazovanju u osnovnoj i srednjoj školi (NN br.87/08,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 xml:space="preserve">86/09, 92/10, </w:t>
      </w:r>
      <w:r w:rsidR="00B44F66">
        <w:rPr>
          <w:sz w:val="24"/>
          <w:szCs w:val="24"/>
        </w:rPr>
        <w:t xml:space="preserve">  </w:t>
      </w:r>
      <w:r w:rsidRPr="0036796E">
        <w:rPr>
          <w:sz w:val="24"/>
          <w:szCs w:val="24"/>
        </w:rPr>
        <w:t>90/11, 86/12</w:t>
      </w:r>
      <w:r w:rsidR="002C214B">
        <w:rPr>
          <w:sz w:val="24"/>
          <w:szCs w:val="24"/>
        </w:rPr>
        <w:t>, 126/12, 94/13, 152/14, 07/17, 68/18, 98/19, 64,20, 151/22, 155/23, 156/23.</w:t>
      </w:r>
    </w:p>
    <w:p w14:paraId="661E4AF6" w14:textId="0DEC19EA"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 </w:t>
      </w:r>
      <w:r w:rsidRPr="0036796E">
        <w:rPr>
          <w:sz w:val="24"/>
          <w:szCs w:val="24"/>
        </w:rPr>
        <w:t>Zakon o ustanovama  (NN br.76/93., 29/97., 47/99., 35/08</w:t>
      </w:r>
      <w:r w:rsidR="002C214B">
        <w:rPr>
          <w:sz w:val="24"/>
          <w:szCs w:val="24"/>
        </w:rPr>
        <w:t>, 127/19, 151/22).</w:t>
      </w:r>
    </w:p>
    <w:p w14:paraId="332EB681" w14:textId="13BAE133" w:rsidR="00732C65" w:rsidRDefault="00732C65" w:rsidP="00732C65">
      <w:pPr>
        <w:pStyle w:val="NoSpacing1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■</w:t>
      </w:r>
      <w:r>
        <w:rPr>
          <w:rFonts w:asciiTheme="minorHAnsi" w:hAnsiTheme="minorHAnsi"/>
          <w:sz w:val="24"/>
          <w:szCs w:val="24"/>
        </w:rPr>
        <w:t xml:space="preserve">  Zakon o proračunu (</w:t>
      </w:r>
      <w:r w:rsidR="0036796E" w:rsidRPr="0036796E">
        <w:rPr>
          <w:sz w:val="24"/>
          <w:szCs w:val="24"/>
        </w:rPr>
        <w:t xml:space="preserve">NN </w:t>
      </w:r>
      <w:r w:rsidR="002C214B">
        <w:rPr>
          <w:sz w:val="24"/>
          <w:szCs w:val="24"/>
        </w:rPr>
        <w:t>144/21</w:t>
      </w:r>
      <w:r w:rsidR="0036796E" w:rsidRPr="0036796E">
        <w:rPr>
          <w:sz w:val="24"/>
          <w:szCs w:val="24"/>
        </w:rPr>
        <w:t xml:space="preserve">), </w:t>
      </w:r>
    </w:p>
    <w:p w14:paraId="221C455D" w14:textId="2C9B9F26" w:rsidR="00732C65" w:rsidRPr="00732C65" w:rsidRDefault="00732C65" w:rsidP="00732C65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sz w:val="24"/>
          <w:szCs w:val="24"/>
        </w:rPr>
        <w:t xml:space="preserve"> </w:t>
      </w:r>
      <w:hyperlink r:id="rId6" w:history="1">
        <w:r w:rsidRPr="00732C65">
          <w:rPr>
            <w:rFonts w:asciiTheme="minorHAnsi" w:hAnsiTheme="minorHAnsi" w:cs="Arial"/>
            <w:sz w:val="24"/>
            <w:szCs w:val="24"/>
            <w:lang w:eastAsia="hr-HR"/>
          </w:rPr>
          <w:t>Pravilnik o financijskom izvještavanju u proračunskom računovodstvu</w:t>
        </w:r>
      </w:hyperlink>
      <w:r>
        <w:rPr>
          <w:rFonts w:asciiTheme="minorHAnsi" w:hAnsiTheme="minorHAnsi" w:cs="Arial"/>
          <w:sz w:val="24"/>
          <w:szCs w:val="24"/>
          <w:lang w:eastAsia="hr-HR"/>
        </w:rPr>
        <w:t xml:space="preserve"> (NN br. </w:t>
      </w:r>
      <w:r w:rsidR="002C214B"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>37/22</w:t>
      </w:r>
      <w:r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>)</w:t>
      </w:r>
    </w:p>
    <w:p w14:paraId="319DB3BD" w14:textId="257C2D34" w:rsidR="00732C65" w:rsidRDefault="00732C65" w:rsidP="0036796E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Pravilnik o proračunskim klasifikacijama (NN br. 26/10. i </w:t>
      </w:r>
      <w:r w:rsidR="00E661B8">
        <w:rPr>
          <w:sz w:val="24"/>
          <w:szCs w:val="24"/>
        </w:rPr>
        <w:t>120/13</w:t>
      </w:r>
      <w:r w:rsidR="002C214B">
        <w:rPr>
          <w:sz w:val="24"/>
          <w:szCs w:val="24"/>
        </w:rPr>
        <w:t>, 1/20</w:t>
      </w:r>
      <w:r w:rsidR="00E661B8">
        <w:rPr>
          <w:sz w:val="24"/>
          <w:szCs w:val="24"/>
        </w:rPr>
        <w:t>)</w:t>
      </w:r>
    </w:p>
    <w:p w14:paraId="01CCA740" w14:textId="707D17EB" w:rsidR="0036796E" w:rsidRPr="0036796E" w:rsidRDefault="00732C65" w:rsidP="0036796E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 w:rsidR="006A5B31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Pravilnik o proračunskom računovodstvu i računskom planu</w:t>
      </w:r>
      <w:r w:rsidR="00B44F66">
        <w:rPr>
          <w:sz w:val="24"/>
          <w:szCs w:val="24"/>
        </w:rPr>
        <w:t xml:space="preserve"> (</w:t>
      </w:r>
      <w:r w:rsidR="0036796E" w:rsidRPr="0036796E">
        <w:rPr>
          <w:sz w:val="24"/>
          <w:szCs w:val="24"/>
        </w:rPr>
        <w:t xml:space="preserve">NN </w:t>
      </w:r>
      <w:r w:rsidR="002C214B">
        <w:rPr>
          <w:sz w:val="24"/>
          <w:szCs w:val="24"/>
        </w:rPr>
        <w:t>158/23</w:t>
      </w:r>
      <w:r w:rsidR="00064AC3">
        <w:rPr>
          <w:sz w:val="24"/>
          <w:szCs w:val="24"/>
        </w:rPr>
        <w:t>, 154/24</w:t>
      </w:r>
      <w:r w:rsidR="002C214B">
        <w:rPr>
          <w:sz w:val="24"/>
          <w:szCs w:val="24"/>
        </w:rPr>
        <w:t>)</w:t>
      </w:r>
    </w:p>
    <w:p w14:paraId="2338E77E" w14:textId="70C0E5CF" w:rsidR="0036796E" w:rsidRPr="0036796E" w:rsidRDefault="00E661B8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Godišnji plan i program rada za školsku godinu 20</w:t>
      </w:r>
      <w:r w:rsidR="008A6E1A">
        <w:rPr>
          <w:sz w:val="24"/>
          <w:szCs w:val="24"/>
        </w:rPr>
        <w:t>2</w:t>
      </w:r>
      <w:r w:rsidR="007102C9">
        <w:rPr>
          <w:sz w:val="24"/>
          <w:szCs w:val="24"/>
        </w:rPr>
        <w:t>4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</w:t>
      </w:r>
      <w:r w:rsidR="007102C9">
        <w:rPr>
          <w:sz w:val="24"/>
          <w:szCs w:val="24"/>
        </w:rPr>
        <w:t xml:space="preserve">5. </w:t>
      </w:r>
      <w:r w:rsidR="0036796E" w:rsidRPr="0036796E">
        <w:rPr>
          <w:sz w:val="24"/>
          <w:szCs w:val="24"/>
        </w:rPr>
        <w:t>g.</w:t>
      </w:r>
    </w:p>
    <w:p w14:paraId="59158AD1" w14:textId="30F1CF4D" w:rsidR="0036796E" w:rsidRPr="0036796E" w:rsidRDefault="00E661B8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Kurikulum škole za školsku godinu 20</w:t>
      </w:r>
      <w:r w:rsidR="008A6E1A">
        <w:rPr>
          <w:sz w:val="24"/>
          <w:szCs w:val="24"/>
        </w:rPr>
        <w:t>2</w:t>
      </w:r>
      <w:r w:rsidR="007102C9">
        <w:rPr>
          <w:sz w:val="24"/>
          <w:szCs w:val="24"/>
        </w:rPr>
        <w:t>4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</w:t>
      </w:r>
      <w:r w:rsidR="007102C9">
        <w:rPr>
          <w:sz w:val="24"/>
          <w:szCs w:val="24"/>
        </w:rPr>
        <w:t>5</w:t>
      </w:r>
      <w:r w:rsidR="0036796E" w:rsidRPr="0036796E">
        <w:rPr>
          <w:sz w:val="24"/>
          <w:szCs w:val="24"/>
        </w:rPr>
        <w:t>.g.</w:t>
      </w:r>
    </w:p>
    <w:p w14:paraId="2A7B4DB1" w14:textId="77777777" w:rsidR="0036796E" w:rsidRDefault="0036796E" w:rsidP="0036796E">
      <w:pPr>
        <w:pStyle w:val="NoSpacing1"/>
        <w:ind w:left="300"/>
        <w:rPr>
          <w:sz w:val="24"/>
          <w:szCs w:val="24"/>
        </w:rPr>
      </w:pPr>
    </w:p>
    <w:p w14:paraId="57604A01" w14:textId="77777777" w:rsidR="009C0B42" w:rsidRDefault="009C0B42" w:rsidP="0036796E">
      <w:pPr>
        <w:pStyle w:val="NoSpacing1"/>
        <w:ind w:left="300"/>
        <w:rPr>
          <w:sz w:val="24"/>
          <w:szCs w:val="24"/>
        </w:rPr>
      </w:pPr>
    </w:p>
    <w:p w14:paraId="7A9E0685" w14:textId="1B6D0FDC" w:rsidR="005B1050" w:rsidRDefault="005B1050" w:rsidP="0036796E">
      <w:pPr>
        <w:pStyle w:val="NoSpacing1"/>
        <w:ind w:left="300"/>
        <w:rPr>
          <w:sz w:val="24"/>
          <w:szCs w:val="24"/>
        </w:rPr>
      </w:pPr>
    </w:p>
    <w:p w14:paraId="5F27D058" w14:textId="77777777" w:rsidR="00EA5E12" w:rsidRPr="00535107" w:rsidRDefault="00EA5E12" w:rsidP="00016670">
      <w:pPr>
        <w:spacing w:after="0"/>
        <w:ind w:firstLine="0"/>
        <w:rPr>
          <w:b/>
          <w:sz w:val="28"/>
          <w:szCs w:val="28"/>
          <w:u w:val="single"/>
        </w:rPr>
      </w:pPr>
      <w:r w:rsidRPr="00535107">
        <w:rPr>
          <w:b/>
          <w:sz w:val="28"/>
          <w:szCs w:val="28"/>
          <w:u w:val="single"/>
        </w:rPr>
        <w:lastRenderedPageBreak/>
        <w:t>OBRAZAC PR-RAS</w:t>
      </w:r>
    </w:p>
    <w:p w14:paraId="1570A08E" w14:textId="77777777" w:rsidR="00420BC2" w:rsidRDefault="00420BC2" w:rsidP="00DF04F5">
      <w:pPr>
        <w:ind w:firstLine="0"/>
        <w:jc w:val="both"/>
      </w:pPr>
    </w:p>
    <w:p w14:paraId="0C39EECB" w14:textId="28784630" w:rsidR="00DF04F5" w:rsidRDefault="00DF04F5" w:rsidP="00DF04F5">
      <w:pPr>
        <w:ind w:firstLine="0"/>
        <w:jc w:val="both"/>
      </w:pPr>
      <w:r>
        <w:t>Ukupni prihodi poslovanja iznose 1.</w:t>
      </w:r>
      <w:r w:rsidR="00EA5838">
        <w:t>4</w:t>
      </w:r>
      <w:r w:rsidR="00F34142">
        <w:t>5</w:t>
      </w:r>
      <w:r w:rsidR="00EA5838">
        <w:t>5.977,66</w:t>
      </w:r>
      <w:r>
        <w:t xml:space="preserve"> </w:t>
      </w:r>
      <w:bookmarkStart w:id="0" w:name="_Hlk157510086"/>
      <w:r>
        <w:rPr>
          <w:rFonts w:cstheme="minorHAnsi"/>
        </w:rPr>
        <w:t>€.</w:t>
      </w:r>
      <w:bookmarkEnd w:id="0"/>
    </w:p>
    <w:p w14:paraId="17F7013E" w14:textId="20FF25AD" w:rsidR="00DF04F5" w:rsidRDefault="00591785" w:rsidP="00DF04F5">
      <w:pPr>
        <w:ind w:firstLine="0"/>
        <w:jc w:val="both"/>
      </w:pPr>
      <w:r>
        <w:t>Manjak</w:t>
      </w:r>
      <w:r w:rsidR="00DF04F5">
        <w:t xml:space="preserve"> prihoda poslovanja-preneseni iznosi </w:t>
      </w:r>
      <w:r w:rsidR="0055146C">
        <w:t>17.643,74</w:t>
      </w:r>
      <w:r w:rsidR="00DF04F5">
        <w:t xml:space="preserve"> </w:t>
      </w:r>
      <w:r w:rsidR="00DF04F5">
        <w:rPr>
          <w:rFonts w:cstheme="minorHAnsi"/>
        </w:rPr>
        <w:t>€.</w:t>
      </w:r>
      <w:r w:rsidR="00DF04F5">
        <w:t xml:space="preserve">  </w:t>
      </w:r>
    </w:p>
    <w:p w14:paraId="7C4CD60F" w14:textId="6B6BFB90" w:rsidR="00DF04F5" w:rsidRDefault="00DF04F5" w:rsidP="00DF04F5">
      <w:pPr>
        <w:ind w:firstLine="0"/>
        <w:jc w:val="both"/>
        <w:rPr>
          <w:rFonts w:cstheme="minorHAnsi"/>
        </w:rPr>
      </w:pPr>
      <w:r>
        <w:t xml:space="preserve">Rashodi poslovanja iznose </w:t>
      </w:r>
      <w:r w:rsidR="00EA5838">
        <w:t>1.427.610,53</w:t>
      </w:r>
      <w:r>
        <w:t xml:space="preserve"> </w:t>
      </w:r>
      <w:r>
        <w:rPr>
          <w:rFonts w:cstheme="minorHAnsi"/>
        </w:rPr>
        <w:t>€.</w:t>
      </w:r>
    </w:p>
    <w:p w14:paraId="46BE7B19" w14:textId="622481DE" w:rsidR="00DF04F5" w:rsidRDefault="00DF04F5" w:rsidP="00DF04F5">
      <w:pPr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Rashodi za nabavu nefinancijske imovine iznose </w:t>
      </w:r>
      <w:r w:rsidR="00EA5838">
        <w:rPr>
          <w:rFonts w:cstheme="minorHAnsi"/>
        </w:rPr>
        <w:t xml:space="preserve">30.719,96 </w:t>
      </w:r>
      <w:r>
        <w:rPr>
          <w:rFonts w:cstheme="minorHAnsi"/>
        </w:rPr>
        <w:t>€.</w:t>
      </w:r>
    </w:p>
    <w:p w14:paraId="198640C3" w14:textId="255F9573" w:rsidR="00DF04F5" w:rsidRDefault="00DF04F5" w:rsidP="00DF04F5">
      <w:pPr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Manjak prihoda od nefinancijske imovine- preneseni iznosi </w:t>
      </w:r>
      <w:r w:rsidR="00CF1C6F">
        <w:rPr>
          <w:rFonts w:cstheme="minorHAnsi"/>
        </w:rPr>
        <w:t>8.494,99</w:t>
      </w:r>
      <w:r>
        <w:rPr>
          <w:rFonts w:cstheme="minorHAnsi"/>
        </w:rPr>
        <w:t xml:space="preserve"> €.</w:t>
      </w:r>
    </w:p>
    <w:p w14:paraId="609E71EE" w14:textId="48BEE279" w:rsidR="001953EB" w:rsidRDefault="001953EB" w:rsidP="00DF04F5">
      <w:pPr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Ukupan </w:t>
      </w:r>
      <w:r w:rsidR="00CF1C6F">
        <w:rPr>
          <w:rFonts w:cstheme="minorHAnsi"/>
        </w:rPr>
        <w:t>manjak</w:t>
      </w:r>
      <w:r>
        <w:rPr>
          <w:rFonts w:cstheme="minorHAnsi"/>
        </w:rPr>
        <w:t xml:space="preserve"> prihoda </w:t>
      </w:r>
      <w:r w:rsidR="00F34142">
        <w:rPr>
          <w:rFonts w:cstheme="minorHAnsi"/>
        </w:rPr>
        <w:t xml:space="preserve">i primitaka za pokriće u sljedećem razdoblju </w:t>
      </w:r>
      <w:r w:rsidR="00BD02D0">
        <w:rPr>
          <w:rFonts w:cstheme="minorHAnsi"/>
        </w:rPr>
        <w:t>i</w:t>
      </w:r>
      <w:r>
        <w:rPr>
          <w:rFonts w:cstheme="minorHAnsi"/>
        </w:rPr>
        <w:t xml:space="preserve">znosi </w:t>
      </w:r>
      <w:r w:rsidR="00277572" w:rsidRPr="00F34142">
        <w:rPr>
          <w:rFonts w:cstheme="minorHAnsi"/>
          <w:b/>
          <w:bCs/>
        </w:rPr>
        <w:t>2</w:t>
      </w:r>
      <w:r w:rsidR="00591785">
        <w:rPr>
          <w:rFonts w:cstheme="minorHAnsi"/>
          <w:b/>
          <w:bCs/>
        </w:rPr>
        <w:t xml:space="preserve">8.491,56 </w:t>
      </w:r>
      <w:r w:rsidRPr="00F34142">
        <w:rPr>
          <w:rFonts w:cstheme="minorHAnsi"/>
          <w:b/>
          <w:bCs/>
        </w:rPr>
        <w:t>€.</w:t>
      </w:r>
    </w:p>
    <w:p w14:paraId="1CCC203C" w14:textId="464C30F9" w:rsidR="00420BC2" w:rsidRDefault="00420BC2" w:rsidP="00420BC2">
      <w:pPr>
        <w:ind w:firstLine="0"/>
        <w:jc w:val="both"/>
      </w:pPr>
      <w:r>
        <w:t xml:space="preserve">Utvrđeni rezultat poslovanja na kraju godine, korigiran je na temelju propisa čl. 82. Pravilnika o proračunskom računovodstvu za iznose kapitalnih prijenosa ostvarenih tijekom proračunske godine , koji su utrošeni za nabavu nefinancijske imovine. </w:t>
      </w:r>
    </w:p>
    <w:p w14:paraId="73FFA0AA" w14:textId="7C7E7FBF" w:rsidR="00B15280" w:rsidRPr="00B15280" w:rsidRDefault="00B15280" w:rsidP="00B15280">
      <w:pPr>
        <w:pStyle w:val="Odlomakpopisa"/>
        <w:numPr>
          <w:ilvl w:val="0"/>
          <w:numId w:val="7"/>
        </w:numPr>
        <w:jc w:val="both"/>
        <w:rPr>
          <w:b/>
        </w:rPr>
      </w:pPr>
      <w:r w:rsidRPr="00B15280">
        <w:rPr>
          <w:b/>
        </w:rPr>
        <w:t>PREBIJANJE VIŠKA /MANJKA POSLOVANJA PO ISTOVRSNIM KATEGORIJAMA</w:t>
      </w:r>
    </w:p>
    <w:p w14:paraId="5A4E4098" w14:textId="2A87A7FD" w:rsidR="002C235A" w:rsidRDefault="00704B51" w:rsidP="00420BC2">
      <w:pPr>
        <w:ind w:firstLine="0"/>
        <w:jc w:val="both"/>
      </w:pPr>
      <w:r>
        <w:t>Učinjeno</w:t>
      </w:r>
      <w:r w:rsidR="00035460">
        <w:t xml:space="preserve"> je prebijanje viška poslovanja</w:t>
      </w:r>
      <w:r w:rsidR="00376209">
        <w:t xml:space="preserve"> </w:t>
      </w:r>
      <w:r w:rsidR="00FF2379">
        <w:t xml:space="preserve">u 2024. </w:t>
      </w:r>
      <w:r w:rsidR="00376209">
        <w:t>(</w:t>
      </w:r>
      <w:r w:rsidR="00937632">
        <w:t>PR-RAS šifra X001 -</w:t>
      </w:r>
      <w:r w:rsidR="00376209">
        <w:t>28.367,13</w:t>
      </w:r>
      <w:r w:rsidR="00C23525">
        <w:t xml:space="preserve"> eura</w:t>
      </w:r>
      <w:r w:rsidR="00376209">
        <w:t>)</w:t>
      </w:r>
      <w:r w:rsidR="00035460">
        <w:t xml:space="preserve"> s prenesenim manjkom poslovanja</w:t>
      </w:r>
      <w:r w:rsidR="00376209">
        <w:t xml:space="preserve"> (</w:t>
      </w:r>
      <w:r w:rsidR="00937632">
        <w:t>PR-RAS – šifra 92221 -</w:t>
      </w:r>
      <w:r w:rsidR="00376209">
        <w:t>17.643,74</w:t>
      </w:r>
      <w:r w:rsidR="00C23525">
        <w:t xml:space="preserve"> eura</w:t>
      </w:r>
      <w:r w:rsidR="00376209">
        <w:t xml:space="preserve">), te nakon korekcije višak poslovanja iznosi: 10.723,39 eura. </w:t>
      </w:r>
    </w:p>
    <w:p w14:paraId="0A025744" w14:textId="620EB78D" w:rsidR="00B15280" w:rsidRPr="00B15280" w:rsidRDefault="00B15280" w:rsidP="00B15280">
      <w:pPr>
        <w:pStyle w:val="Odlomakpopisa"/>
        <w:numPr>
          <w:ilvl w:val="0"/>
          <w:numId w:val="7"/>
        </w:numPr>
        <w:jc w:val="both"/>
        <w:rPr>
          <w:b/>
        </w:rPr>
      </w:pPr>
      <w:r w:rsidRPr="00B15280">
        <w:rPr>
          <w:b/>
        </w:rPr>
        <w:t>KOREKCIJA ZA KAPITALNE PRIJENOSE</w:t>
      </w:r>
    </w:p>
    <w:p w14:paraId="22BA2F06" w14:textId="6DDB191E" w:rsidR="00035460" w:rsidRDefault="002C235A" w:rsidP="00420BC2">
      <w:pPr>
        <w:ind w:firstLine="0"/>
        <w:jc w:val="both"/>
      </w:pPr>
      <w:r>
        <w:t xml:space="preserve">Napravljena je korekcija za kapitalne prijenose za iznos 29.606,88 eura. Nakon korekcije za kapitalne prijenose </w:t>
      </w:r>
      <w:r w:rsidR="00FF2379">
        <w:t xml:space="preserve"> manjak prihoda od nefinancijske imovine iznos</w:t>
      </w:r>
      <w:r>
        <w:t>i 9.608,07</w:t>
      </w:r>
      <w:r w:rsidR="00FF2379" w:rsidRPr="00FF2379">
        <w:rPr>
          <w:b/>
          <w:bCs/>
        </w:rPr>
        <w:t xml:space="preserve"> </w:t>
      </w:r>
      <w:r w:rsidR="00FF2379">
        <w:t>eura</w:t>
      </w:r>
      <w:r>
        <w:t xml:space="preserve">, a manjak prihoda poslovanja iznosi 18.883,49 eura. </w:t>
      </w:r>
    </w:p>
    <w:p w14:paraId="5DFD5D8F" w14:textId="76A332A7" w:rsidR="00420BC2" w:rsidRDefault="00420BC2" w:rsidP="00420BC2">
      <w:pPr>
        <w:ind w:firstLine="0"/>
        <w:jc w:val="both"/>
      </w:pPr>
      <w:r>
        <w:t xml:space="preserve">Obrazac PR-RAS , </w:t>
      </w:r>
      <w:r w:rsidR="004069AA">
        <w:t>šifra</w:t>
      </w:r>
      <w:r>
        <w:t xml:space="preserve">  </w:t>
      </w:r>
      <w:r w:rsidR="004069AA">
        <w:t>Y002</w:t>
      </w:r>
      <w:r>
        <w:t xml:space="preserve"> – </w:t>
      </w:r>
      <w:r w:rsidR="0011056E">
        <w:t xml:space="preserve">tekući </w:t>
      </w:r>
      <w:r>
        <w:t xml:space="preserve">manjak prihoda od nefinancijske imovine </w:t>
      </w:r>
      <w:r w:rsidR="0011056E">
        <w:t>iznosi 30.719,96 eura.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9"/>
        <w:gridCol w:w="1796"/>
        <w:gridCol w:w="1841"/>
        <w:gridCol w:w="1868"/>
        <w:gridCol w:w="1818"/>
      </w:tblGrid>
      <w:tr w:rsidR="00870A2D" w14:paraId="191DA36E" w14:textId="77777777" w:rsidTr="00C23525">
        <w:tc>
          <w:tcPr>
            <w:tcW w:w="1739" w:type="dxa"/>
          </w:tcPr>
          <w:p w14:paraId="5BFB26E4" w14:textId="77777777"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1796" w:type="dxa"/>
          </w:tcPr>
          <w:p w14:paraId="4D0FE0E7" w14:textId="40C7D702" w:rsidR="00420BC2" w:rsidRPr="00C746C5" w:rsidRDefault="00420BC2" w:rsidP="009800D1">
            <w:pPr>
              <w:jc w:val="both"/>
              <w:rPr>
                <w:b/>
              </w:rPr>
            </w:pPr>
            <w:proofErr w:type="spellStart"/>
            <w:r w:rsidRPr="00C746C5">
              <w:rPr>
                <w:b/>
              </w:rPr>
              <w:t>P</w:t>
            </w:r>
            <w:r w:rsidR="00962CCE">
              <w:rPr>
                <w:b/>
              </w:rPr>
              <w:t>Naziv</w:t>
            </w:r>
            <w:proofErr w:type="spellEnd"/>
            <w:r w:rsidR="00962CCE">
              <w:rPr>
                <w:b/>
              </w:rPr>
              <w:t xml:space="preserve"> stavke</w:t>
            </w:r>
            <w:r w:rsidRPr="00C746C5">
              <w:rPr>
                <w:b/>
              </w:rPr>
              <w:t xml:space="preserve"> na dan 31.12.20</w:t>
            </w:r>
            <w:r w:rsidR="00962CCE">
              <w:rPr>
                <w:b/>
              </w:rPr>
              <w:t>2</w:t>
            </w:r>
            <w:r w:rsidR="00035460">
              <w:rPr>
                <w:b/>
              </w:rPr>
              <w:t>4</w:t>
            </w:r>
            <w:r w:rsidRPr="00C746C5">
              <w:rPr>
                <w:b/>
              </w:rPr>
              <w:t>.</w:t>
            </w:r>
          </w:p>
          <w:p w14:paraId="7533E338" w14:textId="77777777"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1841" w:type="dxa"/>
          </w:tcPr>
          <w:p w14:paraId="62A0CB5C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PPR.RAS</w:t>
            </w:r>
          </w:p>
        </w:tc>
        <w:tc>
          <w:tcPr>
            <w:tcW w:w="1868" w:type="dxa"/>
          </w:tcPr>
          <w:p w14:paraId="4DA6778A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KKAPITALNI PRIJENOSI</w:t>
            </w:r>
          </w:p>
        </w:tc>
        <w:tc>
          <w:tcPr>
            <w:tcW w:w="1818" w:type="dxa"/>
          </w:tcPr>
          <w:p w14:paraId="0644D149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BBILANCA</w:t>
            </w:r>
          </w:p>
        </w:tc>
      </w:tr>
      <w:tr w:rsidR="00870A2D" w14:paraId="77637F83" w14:textId="77777777" w:rsidTr="00C23525">
        <w:tc>
          <w:tcPr>
            <w:tcW w:w="1739" w:type="dxa"/>
          </w:tcPr>
          <w:p w14:paraId="2113787F" w14:textId="7F21D378" w:rsidR="00420BC2" w:rsidRDefault="00420BC2" w:rsidP="009800D1">
            <w:pPr>
              <w:jc w:val="both"/>
            </w:pPr>
            <w:r>
              <w:t>9</w:t>
            </w:r>
            <w:r w:rsidR="00EE7995">
              <w:t>9</w:t>
            </w:r>
            <w:r>
              <w:t>2211</w:t>
            </w:r>
          </w:p>
        </w:tc>
        <w:tc>
          <w:tcPr>
            <w:tcW w:w="1796" w:type="dxa"/>
          </w:tcPr>
          <w:p w14:paraId="03026932" w14:textId="5B66D9D0" w:rsidR="00420BC2" w:rsidRDefault="00420BC2" w:rsidP="009800D1">
            <w:pPr>
              <w:jc w:val="both"/>
            </w:pPr>
            <w:proofErr w:type="spellStart"/>
            <w:r>
              <w:t>VVišak</w:t>
            </w:r>
            <w:proofErr w:type="spellEnd"/>
            <w:r w:rsidR="00F145B8">
              <w:t xml:space="preserve"> </w:t>
            </w:r>
            <w:r>
              <w:t xml:space="preserve"> prihoda poslovanja</w:t>
            </w:r>
          </w:p>
        </w:tc>
        <w:tc>
          <w:tcPr>
            <w:tcW w:w="1841" w:type="dxa"/>
          </w:tcPr>
          <w:p w14:paraId="0E8A5A77" w14:textId="0882C3B2" w:rsidR="00420BC2" w:rsidRDefault="00035460" w:rsidP="00875214">
            <w:pPr>
              <w:ind w:firstLine="0"/>
              <w:jc w:val="both"/>
            </w:pPr>
            <w:r>
              <w:t xml:space="preserve">               </w:t>
            </w:r>
            <w:r w:rsidR="00875214">
              <w:t>10.723,39</w:t>
            </w:r>
            <w:r w:rsidR="009441F3">
              <w:t xml:space="preserve"> </w:t>
            </w:r>
            <w:r w:rsidR="00EA5782">
              <w:t>šifraX001</w:t>
            </w:r>
            <w:r w:rsidR="00CF76AA">
              <w:t>-</w:t>
            </w:r>
            <w:r w:rsidR="00EA5782">
              <w:t>922</w:t>
            </w:r>
            <w:r w:rsidR="00CF76AA">
              <w:t>2</w:t>
            </w:r>
            <w:r w:rsidR="00EA5782">
              <w:t>1</w:t>
            </w:r>
          </w:p>
        </w:tc>
        <w:tc>
          <w:tcPr>
            <w:tcW w:w="1868" w:type="dxa"/>
          </w:tcPr>
          <w:p w14:paraId="6CBD3CA7" w14:textId="6B9EBC39" w:rsidR="00420BC2" w:rsidRDefault="00DF409B" w:rsidP="00C8074A">
            <w:pPr>
              <w:jc w:val="both"/>
            </w:pPr>
            <w:r>
              <w:t>-</w:t>
            </w:r>
            <w:r w:rsidR="002C235A">
              <w:t>29.606,88</w:t>
            </w:r>
          </w:p>
        </w:tc>
        <w:tc>
          <w:tcPr>
            <w:tcW w:w="1818" w:type="dxa"/>
          </w:tcPr>
          <w:p w14:paraId="33245DB5" w14:textId="77777777" w:rsidR="00420BC2" w:rsidRDefault="00420BC2" w:rsidP="00875214">
            <w:pPr>
              <w:ind w:firstLine="0"/>
              <w:jc w:val="both"/>
            </w:pPr>
          </w:p>
          <w:p w14:paraId="32CCD711" w14:textId="6BA8F102" w:rsidR="00035460" w:rsidRDefault="00035460" w:rsidP="00875214">
            <w:pPr>
              <w:ind w:firstLine="0"/>
              <w:jc w:val="both"/>
            </w:pPr>
            <w:r>
              <w:t>0,00</w:t>
            </w:r>
          </w:p>
        </w:tc>
      </w:tr>
      <w:tr w:rsidR="002C235A" w14:paraId="7ABCA533" w14:textId="77777777" w:rsidTr="00C23525">
        <w:tc>
          <w:tcPr>
            <w:tcW w:w="1739" w:type="dxa"/>
          </w:tcPr>
          <w:p w14:paraId="46EE5345" w14:textId="075FBC21" w:rsidR="002C235A" w:rsidRDefault="002C235A" w:rsidP="009800D1">
            <w:pPr>
              <w:jc w:val="both"/>
            </w:pPr>
            <w:r>
              <w:t>992221</w:t>
            </w:r>
          </w:p>
        </w:tc>
        <w:tc>
          <w:tcPr>
            <w:tcW w:w="1796" w:type="dxa"/>
          </w:tcPr>
          <w:p w14:paraId="3FFD67CA" w14:textId="2B186F0F" w:rsidR="002C235A" w:rsidRDefault="002C235A" w:rsidP="009800D1">
            <w:pPr>
              <w:jc w:val="both"/>
            </w:pPr>
            <w:proofErr w:type="spellStart"/>
            <w:r>
              <w:t>mManjak</w:t>
            </w:r>
            <w:proofErr w:type="spellEnd"/>
            <w:r>
              <w:t xml:space="preserve"> prihoda poslovanja</w:t>
            </w:r>
          </w:p>
        </w:tc>
        <w:tc>
          <w:tcPr>
            <w:tcW w:w="1841" w:type="dxa"/>
          </w:tcPr>
          <w:p w14:paraId="470CFFC6" w14:textId="77777777" w:rsidR="002C235A" w:rsidRDefault="009A3DD7" w:rsidP="00875214">
            <w:pPr>
              <w:ind w:firstLine="0"/>
              <w:jc w:val="both"/>
            </w:pPr>
            <w:r>
              <w:t xml:space="preserve"> </w:t>
            </w:r>
          </w:p>
          <w:p w14:paraId="77839588" w14:textId="1723A80F" w:rsidR="00C23525" w:rsidRDefault="00C23525" w:rsidP="00875214">
            <w:pPr>
              <w:ind w:firstLine="0"/>
              <w:jc w:val="both"/>
            </w:pPr>
            <w:r>
              <w:t xml:space="preserve">  </w:t>
            </w:r>
            <w:r w:rsidR="00937632">
              <w:t xml:space="preserve">      0,00</w:t>
            </w:r>
          </w:p>
        </w:tc>
        <w:tc>
          <w:tcPr>
            <w:tcW w:w="1868" w:type="dxa"/>
          </w:tcPr>
          <w:p w14:paraId="0E0C8ADB" w14:textId="77777777" w:rsidR="002C235A" w:rsidRDefault="002C235A" w:rsidP="00C8074A">
            <w:pPr>
              <w:jc w:val="both"/>
            </w:pPr>
          </w:p>
        </w:tc>
        <w:tc>
          <w:tcPr>
            <w:tcW w:w="1818" w:type="dxa"/>
          </w:tcPr>
          <w:p w14:paraId="12379E32" w14:textId="6F7DEB4D" w:rsidR="002C235A" w:rsidRDefault="002C235A" w:rsidP="00875214">
            <w:pPr>
              <w:ind w:firstLine="0"/>
              <w:jc w:val="both"/>
            </w:pPr>
            <w:r>
              <w:t>18.883,49</w:t>
            </w:r>
          </w:p>
        </w:tc>
      </w:tr>
      <w:tr w:rsidR="00870A2D" w14:paraId="54148D49" w14:textId="77777777" w:rsidTr="00C23525">
        <w:tc>
          <w:tcPr>
            <w:tcW w:w="1739" w:type="dxa"/>
          </w:tcPr>
          <w:p w14:paraId="3F1FCAB6" w14:textId="4FBA95C2" w:rsidR="00420BC2" w:rsidRDefault="00420BC2" w:rsidP="009800D1">
            <w:pPr>
              <w:jc w:val="both"/>
            </w:pPr>
            <w:r>
              <w:t>9</w:t>
            </w:r>
            <w:r w:rsidR="00EE7995">
              <w:t>9</w:t>
            </w:r>
            <w:r>
              <w:t>2222</w:t>
            </w:r>
          </w:p>
        </w:tc>
        <w:tc>
          <w:tcPr>
            <w:tcW w:w="1796" w:type="dxa"/>
          </w:tcPr>
          <w:p w14:paraId="41B0875A" w14:textId="1ECFD06F" w:rsidR="00420BC2" w:rsidRDefault="00420BC2" w:rsidP="00420BC2">
            <w:pPr>
              <w:jc w:val="both"/>
            </w:pPr>
            <w:proofErr w:type="spellStart"/>
            <w:r>
              <w:t>MManjak</w:t>
            </w:r>
            <w:proofErr w:type="spellEnd"/>
            <w:r w:rsidR="00F145B8">
              <w:t xml:space="preserve"> </w:t>
            </w:r>
            <w:r>
              <w:t>prihoda od nefinancijske imovine</w:t>
            </w:r>
          </w:p>
        </w:tc>
        <w:tc>
          <w:tcPr>
            <w:tcW w:w="1841" w:type="dxa"/>
          </w:tcPr>
          <w:p w14:paraId="1CFE0767" w14:textId="6AE675B9" w:rsidR="00870A2D" w:rsidRDefault="006632DD" w:rsidP="008D30AC">
            <w:r>
              <w:t>1</w:t>
            </w:r>
            <w:r w:rsidR="00875214">
              <w:t>39.214,95</w:t>
            </w:r>
          </w:p>
          <w:p w14:paraId="2C455C5E" w14:textId="4B32D1B0" w:rsidR="008D30AC" w:rsidRPr="008D30AC" w:rsidRDefault="008D30AC" w:rsidP="008D30AC">
            <w:r>
              <w:t>(</w:t>
            </w:r>
            <w:r w:rsidR="00EA5782">
              <w:t>šifra Y002</w:t>
            </w:r>
            <w:r w:rsidR="004A12D3">
              <w:t>+92222</w:t>
            </w:r>
          </w:p>
        </w:tc>
        <w:tc>
          <w:tcPr>
            <w:tcW w:w="1868" w:type="dxa"/>
          </w:tcPr>
          <w:p w14:paraId="7BF53F5D" w14:textId="012C49B2" w:rsidR="00420BC2" w:rsidRDefault="00487172" w:rsidP="00C8074A">
            <w:pPr>
              <w:jc w:val="both"/>
            </w:pPr>
            <w:r>
              <w:t>229.606,88</w:t>
            </w:r>
          </w:p>
        </w:tc>
        <w:tc>
          <w:tcPr>
            <w:tcW w:w="1818" w:type="dxa"/>
          </w:tcPr>
          <w:p w14:paraId="0A8CBBFD" w14:textId="64DD9121" w:rsidR="00420BC2" w:rsidRDefault="009549D1" w:rsidP="009800D1">
            <w:pPr>
              <w:jc w:val="both"/>
            </w:pPr>
            <w:r>
              <w:t>1</w:t>
            </w:r>
            <w:r w:rsidR="00487172">
              <w:t>9.608,07</w:t>
            </w:r>
          </w:p>
        </w:tc>
      </w:tr>
    </w:tbl>
    <w:p w14:paraId="702FEDCA" w14:textId="6822575B" w:rsidR="00035460" w:rsidRDefault="00035460" w:rsidP="00376209">
      <w:pPr>
        <w:ind w:firstLine="0"/>
        <w:jc w:val="both"/>
      </w:pPr>
    </w:p>
    <w:p w14:paraId="37B6AD5E" w14:textId="2528707C" w:rsidR="00695B54" w:rsidRDefault="00420BC2" w:rsidP="00420BC2">
      <w:pPr>
        <w:ind w:firstLine="0"/>
        <w:jc w:val="both"/>
      </w:pPr>
      <w:r>
        <w:t>Rezul</w:t>
      </w:r>
      <w:r w:rsidR="00DD4CE2">
        <w:t>t</w:t>
      </w:r>
      <w:r>
        <w:t xml:space="preserve">at poslovanja nakon provedene korekcije rezultata iskazan je u obrascu BIL na </w:t>
      </w:r>
      <w:r w:rsidR="004A12D3">
        <w:t>šifri 922</w:t>
      </w:r>
      <w:r w:rsidR="00803404">
        <w:t>2</w:t>
      </w:r>
      <w:r w:rsidR="004A12D3">
        <w:t>1</w:t>
      </w:r>
      <w:r w:rsidR="00F952D8">
        <w:t xml:space="preserve"> </w:t>
      </w:r>
      <w:r w:rsidR="00645DAD">
        <w:t xml:space="preserve">i na </w:t>
      </w:r>
      <w:r w:rsidR="004A12D3">
        <w:t>šifri 92222.</w:t>
      </w:r>
      <w:r w:rsidR="00035460">
        <w:t xml:space="preserve">   </w:t>
      </w:r>
    </w:p>
    <w:p w14:paraId="5F00D8F3" w14:textId="77777777" w:rsidR="00942C15" w:rsidRDefault="00942C15" w:rsidP="00942C15">
      <w:pPr>
        <w:ind w:firstLine="0"/>
        <w:jc w:val="both"/>
        <w:rPr>
          <w:b/>
          <w:sz w:val="28"/>
          <w:szCs w:val="28"/>
          <w:u w:val="single"/>
        </w:rPr>
      </w:pPr>
      <w:r w:rsidRPr="00D47214">
        <w:rPr>
          <w:b/>
          <w:sz w:val="28"/>
          <w:szCs w:val="28"/>
          <w:u w:val="single"/>
        </w:rPr>
        <w:lastRenderedPageBreak/>
        <w:t>OBRAZAC OBVEZE</w:t>
      </w:r>
    </w:p>
    <w:p w14:paraId="3E8FC389" w14:textId="77777777" w:rsidR="008C780E" w:rsidRPr="00D47214" w:rsidRDefault="008C780E" w:rsidP="00942C15">
      <w:pPr>
        <w:ind w:firstLine="0"/>
        <w:jc w:val="both"/>
        <w:rPr>
          <w:sz w:val="28"/>
          <w:szCs w:val="28"/>
          <w:u w:val="single"/>
        </w:rPr>
      </w:pPr>
    </w:p>
    <w:p w14:paraId="2C4D2FC5" w14:textId="77B0C856" w:rsidR="00942C15" w:rsidRDefault="00546199" w:rsidP="00942C15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V006 </w:t>
      </w:r>
      <w:r w:rsidR="00942C15" w:rsidRPr="000E3347">
        <w:rPr>
          <w:b/>
          <w:sz w:val="24"/>
          <w:szCs w:val="24"/>
        </w:rPr>
        <w:t xml:space="preserve">- Stanje obveza na kraju izvještajnog razdoblja= </w:t>
      </w:r>
      <w:r w:rsidR="00DD390F">
        <w:rPr>
          <w:b/>
          <w:sz w:val="24"/>
          <w:szCs w:val="24"/>
        </w:rPr>
        <w:t>1</w:t>
      </w:r>
      <w:r w:rsidR="00564760">
        <w:rPr>
          <w:b/>
          <w:sz w:val="24"/>
          <w:szCs w:val="24"/>
        </w:rPr>
        <w:t>34.273,54</w:t>
      </w:r>
      <w:r w:rsidR="00DD390F">
        <w:rPr>
          <w:b/>
          <w:sz w:val="24"/>
          <w:szCs w:val="24"/>
        </w:rPr>
        <w:t xml:space="preserve"> </w:t>
      </w:r>
      <w:r w:rsidR="00DD390F">
        <w:rPr>
          <w:rFonts w:cstheme="minorHAnsi"/>
          <w:b/>
          <w:sz w:val="24"/>
          <w:szCs w:val="24"/>
        </w:rPr>
        <w:t>€</w:t>
      </w:r>
      <w:r w:rsidR="00DD390F">
        <w:rPr>
          <w:b/>
          <w:sz w:val="24"/>
          <w:szCs w:val="24"/>
        </w:rPr>
        <w:t>.</w:t>
      </w:r>
    </w:p>
    <w:p w14:paraId="282E599B" w14:textId="7C14B46C" w:rsidR="00CD79B8" w:rsidRDefault="00546199" w:rsidP="00942C15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ŠifraV007 </w:t>
      </w:r>
      <w:r w:rsidR="00CD79B8">
        <w:rPr>
          <w:b/>
          <w:sz w:val="24"/>
          <w:szCs w:val="24"/>
        </w:rPr>
        <w:t xml:space="preserve"> – Stanje dospjelih obveza na kraju izvještajnog razdoblja – </w:t>
      </w:r>
      <w:r w:rsidR="00564760">
        <w:rPr>
          <w:b/>
          <w:sz w:val="24"/>
          <w:szCs w:val="24"/>
        </w:rPr>
        <w:t>10.398,81</w:t>
      </w:r>
      <w:r w:rsidR="00DD390F">
        <w:rPr>
          <w:b/>
          <w:sz w:val="24"/>
          <w:szCs w:val="24"/>
        </w:rPr>
        <w:t xml:space="preserve"> </w:t>
      </w:r>
      <w:r w:rsidR="00DD390F">
        <w:rPr>
          <w:rFonts w:cstheme="minorHAnsi"/>
          <w:b/>
          <w:sz w:val="24"/>
          <w:szCs w:val="24"/>
        </w:rPr>
        <w:t>€</w:t>
      </w:r>
      <w:r w:rsidR="00DD390F">
        <w:rPr>
          <w:b/>
          <w:sz w:val="24"/>
          <w:szCs w:val="24"/>
        </w:rPr>
        <w:t>.</w:t>
      </w:r>
    </w:p>
    <w:p w14:paraId="7B503EB8" w14:textId="1302924B" w:rsidR="00601790" w:rsidRDefault="00546199" w:rsidP="00F101BF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Šifra V009 </w:t>
      </w:r>
      <w:r w:rsidR="00CA1A59" w:rsidRPr="00D47214">
        <w:rPr>
          <w:b/>
          <w:sz w:val="24"/>
          <w:szCs w:val="24"/>
        </w:rPr>
        <w:t xml:space="preserve"> -</w:t>
      </w:r>
      <w:r w:rsidR="00CA1A59" w:rsidRPr="00F101BF">
        <w:rPr>
          <w:sz w:val="24"/>
          <w:szCs w:val="24"/>
        </w:rPr>
        <w:t xml:space="preserve"> </w:t>
      </w:r>
      <w:r w:rsidR="00CA1A59" w:rsidRPr="00F101BF">
        <w:rPr>
          <w:b/>
          <w:sz w:val="24"/>
          <w:szCs w:val="24"/>
        </w:rPr>
        <w:t>Stanje nedospjelih ob</w:t>
      </w:r>
      <w:r w:rsidR="00942C15" w:rsidRPr="00F101BF">
        <w:rPr>
          <w:b/>
          <w:sz w:val="24"/>
          <w:szCs w:val="24"/>
        </w:rPr>
        <w:t>vez</w:t>
      </w:r>
      <w:r w:rsidR="00CA1A59" w:rsidRPr="00F101BF">
        <w:rPr>
          <w:b/>
          <w:sz w:val="24"/>
          <w:szCs w:val="24"/>
        </w:rPr>
        <w:t>a</w:t>
      </w:r>
      <w:r w:rsidR="00942C15" w:rsidRPr="00F101BF">
        <w:rPr>
          <w:b/>
          <w:sz w:val="24"/>
          <w:szCs w:val="24"/>
        </w:rPr>
        <w:t xml:space="preserve"> </w:t>
      </w:r>
      <w:r w:rsidR="00CA1A59" w:rsidRPr="00F101BF">
        <w:rPr>
          <w:b/>
          <w:sz w:val="24"/>
          <w:szCs w:val="24"/>
        </w:rPr>
        <w:t xml:space="preserve">na kraju izvještajnog razdoblja iznose </w:t>
      </w:r>
      <w:r w:rsidR="005B16A7">
        <w:rPr>
          <w:b/>
          <w:sz w:val="24"/>
          <w:szCs w:val="24"/>
        </w:rPr>
        <w:t>1</w:t>
      </w:r>
      <w:r w:rsidR="00564760">
        <w:rPr>
          <w:b/>
          <w:sz w:val="24"/>
          <w:szCs w:val="24"/>
        </w:rPr>
        <w:t>23.874,73</w:t>
      </w:r>
      <w:r w:rsidR="005B16A7">
        <w:rPr>
          <w:b/>
          <w:sz w:val="24"/>
          <w:szCs w:val="24"/>
        </w:rPr>
        <w:t xml:space="preserve"> </w:t>
      </w:r>
      <w:r w:rsidR="005B16A7">
        <w:rPr>
          <w:rFonts w:cstheme="minorHAnsi"/>
          <w:b/>
          <w:sz w:val="24"/>
          <w:szCs w:val="24"/>
        </w:rPr>
        <w:t>€</w:t>
      </w:r>
      <w:r w:rsidR="00CA1A59" w:rsidRPr="00F101BF">
        <w:rPr>
          <w:b/>
          <w:sz w:val="24"/>
          <w:szCs w:val="24"/>
        </w:rPr>
        <w:t xml:space="preserve">. </w:t>
      </w:r>
      <w:r w:rsidR="00CA1A59" w:rsidRPr="00F101BF">
        <w:rPr>
          <w:sz w:val="24"/>
          <w:szCs w:val="24"/>
        </w:rPr>
        <w:t xml:space="preserve">To su obveze </w:t>
      </w:r>
      <w:r w:rsidR="00697E95">
        <w:rPr>
          <w:sz w:val="24"/>
          <w:szCs w:val="24"/>
        </w:rPr>
        <w:t xml:space="preserve">za </w:t>
      </w:r>
      <w:r w:rsidR="00564760">
        <w:rPr>
          <w:sz w:val="24"/>
          <w:szCs w:val="24"/>
        </w:rPr>
        <w:t xml:space="preserve">isplatu </w:t>
      </w:r>
      <w:r w:rsidR="00697E95">
        <w:rPr>
          <w:sz w:val="24"/>
          <w:szCs w:val="24"/>
        </w:rPr>
        <w:t>plać</w:t>
      </w:r>
      <w:r w:rsidR="00564760">
        <w:rPr>
          <w:sz w:val="24"/>
          <w:szCs w:val="24"/>
        </w:rPr>
        <w:t>a</w:t>
      </w:r>
      <w:r w:rsidR="00697E95">
        <w:rPr>
          <w:sz w:val="24"/>
          <w:szCs w:val="24"/>
        </w:rPr>
        <w:t xml:space="preserve"> za 12/20</w:t>
      </w:r>
      <w:r w:rsidR="003F7102">
        <w:rPr>
          <w:sz w:val="24"/>
          <w:szCs w:val="24"/>
        </w:rPr>
        <w:t>2</w:t>
      </w:r>
      <w:r w:rsidR="00564760">
        <w:rPr>
          <w:sz w:val="24"/>
          <w:szCs w:val="24"/>
        </w:rPr>
        <w:t>4</w:t>
      </w:r>
      <w:r w:rsidR="00697E95">
        <w:rPr>
          <w:sz w:val="24"/>
          <w:szCs w:val="24"/>
        </w:rPr>
        <w:t xml:space="preserve">, te obveze za </w:t>
      </w:r>
      <w:r w:rsidR="00564760">
        <w:rPr>
          <w:sz w:val="24"/>
          <w:szCs w:val="24"/>
        </w:rPr>
        <w:t xml:space="preserve">neplaćene ulazne </w:t>
      </w:r>
      <w:r w:rsidR="00697E95">
        <w:rPr>
          <w:sz w:val="24"/>
          <w:szCs w:val="24"/>
        </w:rPr>
        <w:t>račune, čiji je rok dospijeća u siječnju 20</w:t>
      </w:r>
      <w:r w:rsidR="00DA4EC7">
        <w:rPr>
          <w:sz w:val="24"/>
          <w:szCs w:val="24"/>
        </w:rPr>
        <w:t>2</w:t>
      </w:r>
      <w:r w:rsidR="00564760">
        <w:rPr>
          <w:sz w:val="24"/>
          <w:szCs w:val="24"/>
        </w:rPr>
        <w:t>5</w:t>
      </w:r>
      <w:r w:rsidR="00697E95">
        <w:rPr>
          <w:sz w:val="24"/>
          <w:szCs w:val="24"/>
        </w:rPr>
        <w:t>.</w:t>
      </w:r>
    </w:p>
    <w:p w14:paraId="50830484" w14:textId="368DFA00" w:rsidR="00D47214" w:rsidRDefault="00B252DA" w:rsidP="00D71DB3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Odjeljak 231: </w:t>
      </w:r>
      <w:r w:rsidR="00A72991" w:rsidRPr="00B252DA">
        <w:rPr>
          <w:b/>
          <w:bCs/>
          <w:sz w:val="24"/>
          <w:szCs w:val="24"/>
        </w:rPr>
        <w:t>10</w:t>
      </w:r>
      <w:r w:rsidRPr="00B252DA">
        <w:rPr>
          <w:b/>
          <w:bCs/>
          <w:sz w:val="24"/>
          <w:szCs w:val="24"/>
        </w:rPr>
        <w:t>3.369,30</w:t>
      </w:r>
      <w:r>
        <w:rPr>
          <w:sz w:val="24"/>
          <w:szCs w:val="24"/>
        </w:rPr>
        <w:t xml:space="preserve"> (Obveze za zaposlene-</w:t>
      </w:r>
      <w:r w:rsidR="00D47214" w:rsidRPr="00D71DB3">
        <w:rPr>
          <w:sz w:val="24"/>
          <w:szCs w:val="24"/>
        </w:rPr>
        <w:t>obračunat</w:t>
      </w:r>
      <w:r>
        <w:rPr>
          <w:sz w:val="24"/>
          <w:szCs w:val="24"/>
        </w:rPr>
        <w:t>e</w:t>
      </w:r>
      <w:r w:rsidR="00D47214" w:rsidRPr="00D71DB3">
        <w:rPr>
          <w:sz w:val="24"/>
          <w:szCs w:val="24"/>
        </w:rPr>
        <w:t xml:space="preserve"> plać</w:t>
      </w:r>
      <w:r>
        <w:rPr>
          <w:sz w:val="24"/>
          <w:szCs w:val="24"/>
        </w:rPr>
        <w:t>e zaposlenika i pomoćnika u nastavi</w:t>
      </w:r>
      <w:r w:rsidR="00D47214" w:rsidRPr="00D71DB3">
        <w:rPr>
          <w:sz w:val="24"/>
          <w:szCs w:val="24"/>
        </w:rPr>
        <w:t xml:space="preserve"> za prosinac 20</w:t>
      </w:r>
      <w:r w:rsidR="003F7102">
        <w:rPr>
          <w:sz w:val="24"/>
          <w:szCs w:val="24"/>
        </w:rPr>
        <w:t>2</w:t>
      </w:r>
      <w:r w:rsidR="00F952D8">
        <w:rPr>
          <w:sz w:val="24"/>
          <w:szCs w:val="24"/>
        </w:rPr>
        <w:t>4</w:t>
      </w:r>
      <w:r w:rsidR="00D47214" w:rsidRPr="00D71DB3">
        <w:rPr>
          <w:sz w:val="24"/>
          <w:szCs w:val="24"/>
        </w:rPr>
        <w:t>.</w:t>
      </w:r>
      <w:r w:rsidR="00564760">
        <w:rPr>
          <w:sz w:val="24"/>
          <w:szCs w:val="24"/>
        </w:rPr>
        <w:t xml:space="preserve"> godine</w:t>
      </w:r>
      <w:r w:rsidR="00D47214" w:rsidRPr="00D71DB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isplaćene </w:t>
      </w:r>
      <w:r w:rsidR="00AD2479" w:rsidRPr="00D71DB3">
        <w:rPr>
          <w:sz w:val="24"/>
          <w:szCs w:val="24"/>
        </w:rPr>
        <w:t>u siječnju 20</w:t>
      </w:r>
      <w:r w:rsidR="00DA4EC7">
        <w:rPr>
          <w:sz w:val="24"/>
          <w:szCs w:val="24"/>
        </w:rPr>
        <w:t>2</w:t>
      </w:r>
      <w:r w:rsidR="00F952D8">
        <w:rPr>
          <w:sz w:val="24"/>
          <w:szCs w:val="24"/>
        </w:rPr>
        <w:t>5</w:t>
      </w:r>
      <w:r w:rsidR="00D47214" w:rsidRPr="00D71DB3">
        <w:rPr>
          <w:sz w:val="24"/>
          <w:szCs w:val="24"/>
        </w:rPr>
        <w:t>.</w:t>
      </w:r>
      <w:r w:rsidR="00F952D8">
        <w:rPr>
          <w:sz w:val="24"/>
          <w:szCs w:val="24"/>
        </w:rPr>
        <w:t xml:space="preserve"> </w:t>
      </w:r>
      <w:r w:rsidR="00D47214" w:rsidRPr="00D71DB3">
        <w:rPr>
          <w:sz w:val="24"/>
          <w:szCs w:val="24"/>
        </w:rPr>
        <w:t>g</w:t>
      </w:r>
      <w:r w:rsidR="00F952D8">
        <w:rPr>
          <w:sz w:val="24"/>
          <w:szCs w:val="24"/>
        </w:rPr>
        <w:t>odine</w:t>
      </w:r>
      <w:r>
        <w:rPr>
          <w:sz w:val="24"/>
          <w:szCs w:val="24"/>
        </w:rPr>
        <w:t xml:space="preserve">.) </w:t>
      </w:r>
    </w:p>
    <w:p w14:paraId="1ADFCA0A" w14:textId="3F370182" w:rsidR="00B252DA" w:rsidRPr="00D71DB3" w:rsidRDefault="00B252DA" w:rsidP="00D71DB3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Odjeljak 232: </w:t>
      </w:r>
      <w:r w:rsidRPr="00B252DA">
        <w:rPr>
          <w:b/>
          <w:bCs/>
          <w:sz w:val="24"/>
          <w:szCs w:val="24"/>
        </w:rPr>
        <w:t>30.385,09</w:t>
      </w:r>
      <w:r>
        <w:rPr>
          <w:sz w:val="24"/>
          <w:szCs w:val="24"/>
        </w:rPr>
        <w:t xml:space="preserve"> (Obveze za materijalne rashode)</w:t>
      </w:r>
    </w:p>
    <w:p w14:paraId="4D51168A" w14:textId="732BE60E" w:rsidR="00D47214" w:rsidRDefault="00B252DA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Odjeljak 234: </w:t>
      </w:r>
      <w:r w:rsidRPr="00B252DA">
        <w:rPr>
          <w:b/>
          <w:bCs/>
          <w:sz w:val="24"/>
          <w:szCs w:val="24"/>
        </w:rPr>
        <w:t>42,44</w:t>
      </w:r>
      <w:r w:rsidR="00E92578">
        <w:rPr>
          <w:b/>
          <w:bCs/>
          <w:sz w:val="24"/>
          <w:szCs w:val="24"/>
        </w:rPr>
        <w:t xml:space="preserve"> </w:t>
      </w:r>
      <w:r w:rsidR="00E92578" w:rsidRPr="00E92578">
        <w:rPr>
          <w:sz w:val="24"/>
          <w:szCs w:val="24"/>
        </w:rPr>
        <w:t xml:space="preserve">(Obveze </w:t>
      </w:r>
      <w:r w:rsidR="00E92578">
        <w:rPr>
          <w:sz w:val="24"/>
          <w:szCs w:val="24"/>
        </w:rPr>
        <w:t>za financijske rashode</w:t>
      </w:r>
      <w:r w:rsidR="00233D03">
        <w:rPr>
          <w:sz w:val="24"/>
          <w:szCs w:val="24"/>
        </w:rPr>
        <w:t xml:space="preserve">-bankarske usluge) </w:t>
      </w:r>
    </w:p>
    <w:p w14:paraId="76258F03" w14:textId="7A729156" w:rsidR="00233D03" w:rsidRPr="00E92578" w:rsidRDefault="00233D03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Odjeljak 239: </w:t>
      </w:r>
      <w:r w:rsidRPr="00233D03">
        <w:rPr>
          <w:b/>
          <w:bCs/>
          <w:sz w:val="24"/>
          <w:szCs w:val="24"/>
        </w:rPr>
        <w:t>476,71</w:t>
      </w:r>
      <w:r>
        <w:rPr>
          <w:b/>
          <w:bCs/>
          <w:sz w:val="24"/>
          <w:szCs w:val="24"/>
        </w:rPr>
        <w:t xml:space="preserve"> </w:t>
      </w:r>
      <w:r w:rsidRPr="00233D03">
        <w:rPr>
          <w:sz w:val="24"/>
          <w:szCs w:val="24"/>
        </w:rPr>
        <w:t>(O</w:t>
      </w:r>
      <w:r>
        <w:rPr>
          <w:sz w:val="24"/>
          <w:szCs w:val="24"/>
        </w:rPr>
        <w:t>stale tekuće obveze-obveze za isplatu bolovanja 12/2024 na teret HZZO-e).</w:t>
      </w:r>
    </w:p>
    <w:p w14:paraId="58E4BFA7" w14:textId="7378F5F7" w:rsidR="0003377C" w:rsidRDefault="0003377C" w:rsidP="0003377C">
      <w:pPr>
        <w:jc w:val="both"/>
        <w:rPr>
          <w:sz w:val="24"/>
          <w:szCs w:val="24"/>
        </w:rPr>
      </w:pPr>
    </w:p>
    <w:p w14:paraId="0280EBFC" w14:textId="77777777" w:rsidR="00320C25" w:rsidRPr="0003377C" w:rsidRDefault="00320C25" w:rsidP="0003377C">
      <w:pPr>
        <w:jc w:val="both"/>
        <w:rPr>
          <w:sz w:val="24"/>
          <w:szCs w:val="24"/>
        </w:rPr>
      </w:pPr>
    </w:p>
    <w:p w14:paraId="48743045" w14:textId="77777777" w:rsidR="00073C6A" w:rsidRDefault="00073C6A" w:rsidP="00073C6A">
      <w:pPr>
        <w:ind w:firstLine="0"/>
        <w:rPr>
          <w:b/>
          <w:sz w:val="28"/>
          <w:szCs w:val="28"/>
          <w:u w:val="single"/>
        </w:rPr>
      </w:pPr>
      <w:r w:rsidRPr="00677ED4">
        <w:rPr>
          <w:b/>
          <w:sz w:val="28"/>
          <w:szCs w:val="28"/>
          <w:u w:val="single"/>
        </w:rPr>
        <w:t>OBRAZAC BIL</w:t>
      </w:r>
    </w:p>
    <w:p w14:paraId="57AB265D" w14:textId="29804512" w:rsidR="0018184F" w:rsidRDefault="0018184F" w:rsidP="0018184F">
      <w:pPr>
        <w:spacing w:after="0"/>
        <w:ind w:firstLine="0"/>
        <w:rPr>
          <w:b/>
          <w:sz w:val="24"/>
          <w:szCs w:val="24"/>
        </w:rPr>
      </w:pPr>
    </w:p>
    <w:p w14:paraId="38E69D27" w14:textId="21466E2F" w:rsidR="0027673F" w:rsidRDefault="0027673F" w:rsidP="0018184F">
      <w:pPr>
        <w:spacing w:after="0"/>
        <w:ind w:firstLine="0"/>
        <w:rPr>
          <w:bCs/>
          <w:sz w:val="24"/>
          <w:szCs w:val="24"/>
        </w:rPr>
      </w:pPr>
      <w:r w:rsidRPr="0027673F">
        <w:rPr>
          <w:bCs/>
          <w:sz w:val="24"/>
          <w:szCs w:val="24"/>
        </w:rPr>
        <w:t>U 2024. godini</w:t>
      </w:r>
      <w:r>
        <w:rPr>
          <w:bCs/>
          <w:sz w:val="24"/>
          <w:szCs w:val="24"/>
        </w:rPr>
        <w:t xml:space="preserve"> nabavu dugotrajne imovine financirali su ovi izvori:</w:t>
      </w:r>
    </w:p>
    <w:p w14:paraId="25FDCDA7" w14:textId="52AA5987" w:rsidR="0027673F" w:rsidRDefault="0027673F" w:rsidP="0018184F">
      <w:pPr>
        <w:spacing w:after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MZO</w:t>
      </w:r>
      <w:r w:rsidR="00274284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- </w:t>
      </w:r>
      <w:r w:rsidRPr="00274284">
        <w:rPr>
          <w:b/>
          <w:sz w:val="24"/>
          <w:szCs w:val="24"/>
        </w:rPr>
        <w:t>25.261,72</w:t>
      </w:r>
      <w:r>
        <w:rPr>
          <w:bCs/>
          <w:sz w:val="24"/>
          <w:szCs w:val="24"/>
        </w:rPr>
        <w:t xml:space="preserve"> (za knjige u školskoj knjižnici i udžbenike za učenike)</w:t>
      </w:r>
    </w:p>
    <w:p w14:paraId="34EEC15F" w14:textId="5A45E7D0" w:rsidR="0027673F" w:rsidRDefault="0027673F" w:rsidP="0018184F">
      <w:pPr>
        <w:spacing w:after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Općina Dugopolje- </w:t>
      </w:r>
      <w:r w:rsidRPr="00274284">
        <w:rPr>
          <w:b/>
          <w:sz w:val="24"/>
          <w:szCs w:val="24"/>
        </w:rPr>
        <w:t>4.345,16</w:t>
      </w:r>
      <w:r>
        <w:rPr>
          <w:bCs/>
          <w:sz w:val="24"/>
          <w:szCs w:val="24"/>
        </w:rPr>
        <w:t xml:space="preserve"> (za računalnu opremu), </w:t>
      </w:r>
    </w:p>
    <w:p w14:paraId="5EEB76A4" w14:textId="0B63D450" w:rsidR="0027673F" w:rsidRDefault="0027673F" w:rsidP="0018184F">
      <w:pPr>
        <w:spacing w:after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dok je</w:t>
      </w:r>
      <w:r w:rsidR="001B282F">
        <w:rPr>
          <w:bCs/>
          <w:sz w:val="24"/>
          <w:szCs w:val="24"/>
        </w:rPr>
        <w:t xml:space="preserve"> škola utrošila</w:t>
      </w:r>
      <w:r>
        <w:rPr>
          <w:bCs/>
          <w:sz w:val="24"/>
          <w:szCs w:val="24"/>
        </w:rPr>
        <w:t xml:space="preserve"> </w:t>
      </w:r>
      <w:r w:rsidR="001B282F" w:rsidRPr="00274284">
        <w:rPr>
          <w:b/>
          <w:sz w:val="24"/>
          <w:szCs w:val="24"/>
        </w:rPr>
        <w:t>1.113,08</w:t>
      </w:r>
      <w:r w:rsidR="001B282F">
        <w:rPr>
          <w:bCs/>
          <w:sz w:val="24"/>
          <w:szCs w:val="24"/>
        </w:rPr>
        <w:t xml:space="preserve"> </w:t>
      </w:r>
      <w:r w:rsidR="00D211FD">
        <w:rPr>
          <w:bCs/>
          <w:sz w:val="24"/>
          <w:szCs w:val="24"/>
        </w:rPr>
        <w:t xml:space="preserve">eura </w:t>
      </w:r>
      <w:r w:rsidR="001B282F">
        <w:rPr>
          <w:bCs/>
          <w:sz w:val="24"/>
          <w:szCs w:val="24"/>
        </w:rPr>
        <w:t>za nabavu kuhinjske opreme i udžbenika  za učenike.</w:t>
      </w:r>
    </w:p>
    <w:p w14:paraId="3D081444" w14:textId="2396CB52" w:rsidR="004E58E6" w:rsidRDefault="0027673F" w:rsidP="0018184F">
      <w:pPr>
        <w:spacing w:after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E73C009" w14:textId="77777777" w:rsidR="0018184F" w:rsidRPr="0018184F" w:rsidRDefault="0018184F" w:rsidP="0018184F">
      <w:pPr>
        <w:pStyle w:val="Odlomakpopisa"/>
        <w:ind w:firstLine="0"/>
        <w:rPr>
          <w:bCs/>
          <w:sz w:val="24"/>
          <w:szCs w:val="24"/>
        </w:rPr>
      </w:pPr>
    </w:p>
    <w:p w14:paraId="2AEDAA89" w14:textId="26DA537A" w:rsidR="000E3347" w:rsidRPr="00383E75" w:rsidRDefault="008B3733" w:rsidP="00383E7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Šifra</w:t>
      </w:r>
      <w:r w:rsidR="00EF7E1F">
        <w:rPr>
          <w:b/>
          <w:sz w:val="24"/>
          <w:szCs w:val="24"/>
        </w:rPr>
        <w:t xml:space="preserve"> 193</w:t>
      </w:r>
      <w:r w:rsidR="00383E75">
        <w:rPr>
          <w:b/>
          <w:sz w:val="24"/>
          <w:szCs w:val="24"/>
        </w:rPr>
        <w:t xml:space="preserve"> – Kontinuirani r</w:t>
      </w:r>
      <w:r w:rsidR="00501403">
        <w:rPr>
          <w:b/>
          <w:sz w:val="24"/>
          <w:szCs w:val="24"/>
        </w:rPr>
        <w:t xml:space="preserve">ashodi budućih razdoblja – </w:t>
      </w:r>
      <w:r w:rsidR="00A37193">
        <w:rPr>
          <w:b/>
          <w:sz w:val="24"/>
          <w:szCs w:val="24"/>
        </w:rPr>
        <w:t xml:space="preserve"> </w:t>
      </w:r>
      <w:r w:rsidR="00FC452F">
        <w:rPr>
          <w:b/>
          <w:sz w:val="24"/>
          <w:szCs w:val="24"/>
        </w:rPr>
        <w:t xml:space="preserve">102.087,00 </w:t>
      </w:r>
      <w:r w:rsidR="00C65496">
        <w:rPr>
          <w:rFonts w:cstheme="minorHAnsi"/>
          <w:b/>
          <w:sz w:val="24"/>
          <w:szCs w:val="24"/>
        </w:rPr>
        <w:t>€</w:t>
      </w:r>
      <w:r w:rsidR="00C65496">
        <w:rPr>
          <w:b/>
          <w:sz w:val="24"/>
          <w:szCs w:val="24"/>
        </w:rPr>
        <w:t>.</w:t>
      </w:r>
    </w:p>
    <w:p w14:paraId="7AB40D6D" w14:textId="518D0ECA" w:rsidR="00383E75" w:rsidRDefault="00383E75" w:rsidP="00383E7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383E75">
        <w:rPr>
          <w:sz w:val="24"/>
          <w:szCs w:val="24"/>
        </w:rPr>
        <w:t>videntira</w:t>
      </w:r>
      <w:r>
        <w:rPr>
          <w:sz w:val="24"/>
          <w:szCs w:val="24"/>
        </w:rPr>
        <w:t xml:space="preserve">ni su </w:t>
      </w:r>
      <w:r w:rsidRPr="00383E75">
        <w:rPr>
          <w:sz w:val="24"/>
          <w:szCs w:val="24"/>
        </w:rPr>
        <w:t xml:space="preserve"> kont</w:t>
      </w:r>
      <w:r>
        <w:rPr>
          <w:sz w:val="24"/>
          <w:szCs w:val="24"/>
        </w:rPr>
        <w:t>inuirani</w:t>
      </w:r>
      <w:r w:rsidRPr="00383E75">
        <w:rPr>
          <w:sz w:val="24"/>
          <w:szCs w:val="24"/>
        </w:rPr>
        <w:t xml:space="preserve"> rashod</w:t>
      </w:r>
      <w:r>
        <w:rPr>
          <w:sz w:val="24"/>
          <w:szCs w:val="24"/>
        </w:rPr>
        <w:t>i</w:t>
      </w:r>
      <w:r w:rsidRPr="00383E75">
        <w:rPr>
          <w:sz w:val="24"/>
          <w:szCs w:val="24"/>
        </w:rPr>
        <w:t xml:space="preserve"> za prosinac 20</w:t>
      </w:r>
      <w:r w:rsidR="00E66734">
        <w:rPr>
          <w:sz w:val="24"/>
          <w:szCs w:val="24"/>
        </w:rPr>
        <w:t>2</w:t>
      </w:r>
      <w:r w:rsidR="00277572">
        <w:rPr>
          <w:sz w:val="24"/>
          <w:szCs w:val="24"/>
        </w:rPr>
        <w:t>4</w:t>
      </w:r>
      <w:r w:rsidRPr="00383E75">
        <w:rPr>
          <w:sz w:val="24"/>
          <w:szCs w:val="24"/>
        </w:rPr>
        <w:t>. godine na rashode budućih razdoblja sukladno čl. 39. st.2. Pravilnika o proračunskom računovodstvu. Podatak se odn</w:t>
      </w:r>
      <w:r>
        <w:rPr>
          <w:sz w:val="24"/>
          <w:szCs w:val="24"/>
        </w:rPr>
        <w:t>osi</w:t>
      </w:r>
      <w:r w:rsidRPr="00383E75">
        <w:rPr>
          <w:sz w:val="24"/>
          <w:szCs w:val="24"/>
        </w:rPr>
        <w:t xml:space="preserve"> na plaću za prosinac 20</w:t>
      </w:r>
      <w:r w:rsidR="00E66734">
        <w:rPr>
          <w:sz w:val="24"/>
          <w:szCs w:val="24"/>
        </w:rPr>
        <w:t>2</w:t>
      </w:r>
      <w:r w:rsidR="00277572">
        <w:rPr>
          <w:sz w:val="24"/>
          <w:szCs w:val="24"/>
        </w:rPr>
        <w:t>4</w:t>
      </w:r>
      <w:r w:rsidRPr="00383E75">
        <w:rPr>
          <w:sz w:val="24"/>
          <w:szCs w:val="24"/>
        </w:rPr>
        <w:t>. godine koja je isplaćena</w:t>
      </w:r>
      <w:r w:rsidR="00C65496">
        <w:rPr>
          <w:sz w:val="24"/>
          <w:szCs w:val="24"/>
        </w:rPr>
        <w:t xml:space="preserve"> u siječnju 202</w:t>
      </w:r>
      <w:r w:rsidR="00277572">
        <w:rPr>
          <w:sz w:val="24"/>
          <w:szCs w:val="24"/>
        </w:rPr>
        <w:t>5</w:t>
      </w:r>
      <w:r w:rsidR="00C65496">
        <w:rPr>
          <w:sz w:val="24"/>
          <w:szCs w:val="24"/>
        </w:rPr>
        <w:t>.</w:t>
      </w:r>
      <w:r w:rsidR="00A37193">
        <w:rPr>
          <w:sz w:val="24"/>
          <w:szCs w:val="24"/>
        </w:rPr>
        <w:t xml:space="preserve"> </w:t>
      </w:r>
      <w:r w:rsidR="00430B24">
        <w:rPr>
          <w:sz w:val="24"/>
          <w:szCs w:val="24"/>
        </w:rPr>
        <w:t>godine</w:t>
      </w:r>
      <w:r w:rsidR="002C692D">
        <w:rPr>
          <w:sz w:val="24"/>
          <w:szCs w:val="24"/>
        </w:rPr>
        <w:t>.</w:t>
      </w:r>
      <w:r w:rsidR="00430B24">
        <w:rPr>
          <w:sz w:val="24"/>
          <w:szCs w:val="24"/>
        </w:rPr>
        <w:t xml:space="preserve"> </w:t>
      </w:r>
    </w:p>
    <w:p w14:paraId="15A83AAE" w14:textId="71DFEB44" w:rsidR="00320C25" w:rsidRDefault="00320C25" w:rsidP="00383E75">
      <w:pPr>
        <w:ind w:firstLine="0"/>
        <w:jc w:val="both"/>
        <w:rPr>
          <w:sz w:val="24"/>
          <w:szCs w:val="24"/>
        </w:rPr>
      </w:pPr>
    </w:p>
    <w:p w14:paraId="3651950A" w14:textId="1B701DFD" w:rsidR="00320C25" w:rsidRDefault="00320C25" w:rsidP="00383E75">
      <w:pPr>
        <w:ind w:firstLine="0"/>
        <w:jc w:val="both"/>
        <w:rPr>
          <w:sz w:val="24"/>
          <w:szCs w:val="24"/>
        </w:rPr>
      </w:pPr>
    </w:p>
    <w:p w14:paraId="373B3DB1" w14:textId="77777777" w:rsidR="007D4CBE" w:rsidRDefault="007D4CBE" w:rsidP="00383E75">
      <w:pPr>
        <w:ind w:firstLine="0"/>
        <w:jc w:val="both"/>
        <w:rPr>
          <w:sz w:val="24"/>
          <w:szCs w:val="24"/>
        </w:rPr>
      </w:pPr>
    </w:p>
    <w:p w14:paraId="1B0D977A" w14:textId="77777777" w:rsidR="00320C25" w:rsidRDefault="00320C25" w:rsidP="00383E75">
      <w:pPr>
        <w:ind w:firstLine="0"/>
        <w:jc w:val="both"/>
        <w:rPr>
          <w:sz w:val="24"/>
          <w:szCs w:val="24"/>
        </w:rPr>
      </w:pPr>
    </w:p>
    <w:p w14:paraId="2EA43920" w14:textId="6D3059A3" w:rsidR="00237225" w:rsidRDefault="002E411E" w:rsidP="00383E75">
      <w:pPr>
        <w:ind w:firstLine="0"/>
        <w:jc w:val="both"/>
        <w:rPr>
          <w:b/>
          <w:bCs/>
          <w:sz w:val="28"/>
          <w:szCs w:val="28"/>
        </w:rPr>
      </w:pPr>
      <w:r w:rsidRPr="002E411E">
        <w:rPr>
          <w:b/>
          <w:bCs/>
          <w:sz w:val="28"/>
          <w:szCs w:val="28"/>
        </w:rPr>
        <w:lastRenderedPageBreak/>
        <w:t>OBRAZAC P-VRIO</w:t>
      </w:r>
    </w:p>
    <w:p w14:paraId="6372FCC1" w14:textId="2CCFBFFA" w:rsidR="00237225" w:rsidRDefault="00FC452F" w:rsidP="00383E7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Temeljem </w:t>
      </w:r>
      <w:r w:rsidR="00237225">
        <w:rPr>
          <w:sz w:val="24"/>
          <w:szCs w:val="24"/>
        </w:rPr>
        <w:t>CARNET-o</w:t>
      </w:r>
      <w:r>
        <w:rPr>
          <w:sz w:val="24"/>
          <w:szCs w:val="24"/>
        </w:rPr>
        <w:t>ve</w:t>
      </w:r>
      <w:r w:rsidR="00237225">
        <w:rPr>
          <w:sz w:val="24"/>
          <w:szCs w:val="24"/>
        </w:rPr>
        <w:t xml:space="preserve"> </w:t>
      </w:r>
      <w:r w:rsidR="002E411E" w:rsidRPr="002E411E">
        <w:rPr>
          <w:sz w:val="24"/>
          <w:szCs w:val="24"/>
        </w:rPr>
        <w:t>Odluk</w:t>
      </w:r>
      <w:r>
        <w:rPr>
          <w:sz w:val="24"/>
          <w:szCs w:val="24"/>
        </w:rPr>
        <w:t>e</w:t>
      </w:r>
      <w:r w:rsidR="007C7558">
        <w:rPr>
          <w:sz w:val="24"/>
          <w:szCs w:val="24"/>
        </w:rPr>
        <w:t xml:space="preserve"> o </w:t>
      </w:r>
      <w:r w:rsidR="00E95470">
        <w:rPr>
          <w:sz w:val="24"/>
          <w:szCs w:val="24"/>
        </w:rPr>
        <w:t>prijenosu imovine</w:t>
      </w:r>
      <w:r w:rsidR="00237225">
        <w:rPr>
          <w:sz w:val="24"/>
          <w:szCs w:val="24"/>
        </w:rPr>
        <w:t xml:space="preserve"> </w:t>
      </w:r>
      <w:r w:rsidR="00595439">
        <w:rPr>
          <w:sz w:val="24"/>
          <w:szCs w:val="24"/>
        </w:rPr>
        <w:t>š</w:t>
      </w:r>
      <w:r w:rsidR="00237225">
        <w:rPr>
          <w:sz w:val="24"/>
          <w:szCs w:val="24"/>
        </w:rPr>
        <w:t xml:space="preserve">koli </w:t>
      </w:r>
      <w:r w:rsidR="00E95470">
        <w:rPr>
          <w:sz w:val="24"/>
          <w:szCs w:val="24"/>
        </w:rPr>
        <w:t xml:space="preserve">od </w:t>
      </w:r>
      <w:r w:rsidR="00237225">
        <w:rPr>
          <w:sz w:val="24"/>
          <w:szCs w:val="24"/>
        </w:rPr>
        <w:t>01</w:t>
      </w:r>
      <w:r w:rsidR="00E95470">
        <w:rPr>
          <w:sz w:val="24"/>
          <w:szCs w:val="24"/>
        </w:rPr>
        <w:t>.</w:t>
      </w:r>
      <w:r w:rsidR="00237225">
        <w:rPr>
          <w:sz w:val="24"/>
          <w:szCs w:val="24"/>
        </w:rPr>
        <w:t xml:space="preserve"> siječnja </w:t>
      </w:r>
      <w:r w:rsidR="00E95470">
        <w:rPr>
          <w:sz w:val="24"/>
          <w:szCs w:val="24"/>
        </w:rPr>
        <w:t>202</w:t>
      </w:r>
      <w:r w:rsidR="00237225">
        <w:rPr>
          <w:sz w:val="24"/>
          <w:szCs w:val="24"/>
        </w:rPr>
        <w:t>4</w:t>
      </w:r>
      <w:r w:rsidR="00E95470">
        <w:rPr>
          <w:sz w:val="24"/>
          <w:szCs w:val="24"/>
        </w:rPr>
        <w:t>.</w:t>
      </w:r>
      <w:r w:rsidR="002C214B">
        <w:rPr>
          <w:sz w:val="24"/>
          <w:szCs w:val="24"/>
        </w:rPr>
        <w:t xml:space="preserve"> (</w:t>
      </w:r>
      <w:r w:rsidR="00B11218">
        <w:rPr>
          <w:sz w:val="24"/>
          <w:szCs w:val="24"/>
        </w:rPr>
        <w:t>k</w:t>
      </w:r>
      <w:r w:rsidR="002C214B">
        <w:rPr>
          <w:sz w:val="24"/>
          <w:szCs w:val="24"/>
        </w:rPr>
        <w:t xml:space="preserve">lasa: 100-910/24/283, </w:t>
      </w:r>
      <w:proofErr w:type="spellStart"/>
      <w:r w:rsidR="002C214B">
        <w:rPr>
          <w:sz w:val="24"/>
          <w:szCs w:val="24"/>
        </w:rPr>
        <w:t>ur.broj</w:t>
      </w:r>
      <w:proofErr w:type="spellEnd"/>
      <w:r w:rsidR="002C214B">
        <w:rPr>
          <w:sz w:val="24"/>
          <w:szCs w:val="24"/>
        </w:rPr>
        <w:t xml:space="preserve">: I88002-650-349-24-4) </w:t>
      </w:r>
      <w:r w:rsidR="00237225">
        <w:rPr>
          <w:sz w:val="24"/>
          <w:szCs w:val="24"/>
        </w:rPr>
        <w:t xml:space="preserve">, </w:t>
      </w:r>
      <w:r w:rsidR="00E95470">
        <w:rPr>
          <w:sz w:val="24"/>
          <w:szCs w:val="24"/>
        </w:rPr>
        <w:t>cjelokupni iznos sadašnje vrijednosti</w:t>
      </w:r>
      <w:r>
        <w:rPr>
          <w:sz w:val="24"/>
          <w:szCs w:val="24"/>
        </w:rPr>
        <w:t xml:space="preserve"> </w:t>
      </w:r>
      <w:r w:rsidR="00E95470">
        <w:rPr>
          <w:sz w:val="24"/>
          <w:szCs w:val="24"/>
        </w:rPr>
        <w:t>dobivene imovine, iskazan je kao povećanje na šifri P018 Proizvedena dugotrajna imovina.</w:t>
      </w:r>
    </w:p>
    <w:p w14:paraId="599E4EC7" w14:textId="0A0E58D8" w:rsidR="002E411E" w:rsidRPr="002E411E" w:rsidRDefault="00237225" w:rsidP="00383E7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Riječ je o informatičkoj opremi vrijednoj </w:t>
      </w:r>
      <w:r w:rsidRPr="00FF2379">
        <w:rPr>
          <w:b/>
          <w:bCs/>
          <w:sz w:val="24"/>
          <w:szCs w:val="24"/>
        </w:rPr>
        <w:t>30.452,86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.</w:t>
      </w:r>
    </w:p>
    <w:p w14:paraId="19E705F7" w14:textId="77777777" w:rsidR="00320C25" w:rsidRDefault="00320C25" w:rsidP="00383E75">
      <w:pPr>
        <w:ind w:firstLine="0"/>
        <w:jc w:val="both"/>
        <w:rPr>
          <w:sz w:val="24"/>
          <w:szCs w:val="24"/>
        </w:rPr>
      </w:pPr>
    </w:p>
    <w:p w14:paraId="344DDB9A" w14:textId="77777777" w:rsidR="006E7A03" w:rsidRDefault="007B60F2" w:rsidP="007B60F2">
      <w:pPr>
        <w:ind w:firstLine="0"/>
        <w:rPr>
          <w:b/>
          <w:sz w:val="28"/>
          <w:szCs w:val="28"/>
        </w:rPr>
      </w:pPr>
      <w:r w:rsidRPr="007B60F2">
        <w:rPr>
          <w:b/>
          <w:sz w:val="28"/>
          <w:szCs w:val="28"/>
        </w:rPr>
        <w:t xml:space="preserve">OBRAZAC RAS-funkcijski </w:t>
      </w:r>
    </w:p>
    <w:p w14:paraId="43FB4AC7" w14:textId="1A708EA9" w:rsidR="008B580F" w:rsidRDefault="00F55365" w:rsidP="00F55365">
      <w:pPr>
        <w:ind w:firstLine="0"/>
        <w:jc w:val="both"/>
        <w:rPr>
          <w:sz w:val="24"/>
          <w:szCs w:val="24"/>
        </w:rPr>
      </w:pPr>
      <w:r w:rsidRPr="00F55365">
        <w:rPr>
          <w:sz w:val="24"/>
          <w:szCs w:val="24"/>
        </w:rPr>
        <w:t>Svi rashodi ostvareni u 20</w:t>
      </w:r>
      <w:r w:rsidR="002A5AE6">
        <w:rPr>
          <w:sz w:val="24"/>
          <w:szCs w:val="24"/>
        </w:rPr>
        <w:t>2</w:t>
      </w:r>
      <w:r w:rsidR="00277572">
        <w:rPr>
          <w:sz w:val="24"/>
          <w:szCs w:val="24"/>
        </w:rPr>
        <w:t>4</w:t>
      </w:r>
      <w:r w:rsidRPr="00F55365">
        <w:rPr>
          <w:sz w:val="24"/>
          <w:szCs w:val="24"/>
        </w:rPr>
        <w:t>. godini (ne uključuje se preneseni rezultat)</w:t>
      </w:r>
      <w:r w:rsidR="00642F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povezuju se uz funkciju </w:t>
      </w:r>
      <w:r w:rsidRPr="00F55365">
        <w:rPr>
          <w:sz w:val="24"/>
          <w:szCs w:val="24"/>
        </w:rPr>
        <w:t>09</w:t>
      </w:r>
      <w:r w:rsidR="00237225">
        <w:rPr>
          <w:sz w:val="24"/>
          <w:szCs w:val="24"/>
        </w:rPr>
        <w:t>1</w:t>
      </w:r>
      <w:r w:rsidRPr="00F55365">
        <w:rPr>
          <w:sz w:val="24"/>
          <w:szCs w:val="24"/>
        </w:rPr>
        <w:t>2-</w:t>
      </w:r>
      <w:r w:rsidR="00642F07">
        <w:rPr>
          <w:sz w:val="24"/>
          <w:szCs w:val="24"/>
        </w:rPr>
        <w:t xml:space="preserve"> </w:t>
      </w:r>
      <w:r w:rsidR="004E58E6">
        <w:rPr>
          <w:sz w:val="24"/>
          <w:szCs w:val="24"/>
        </w:rPr>
        <w:t>O</w:t>
      </w:r>
      <w:r w:rsidR="00237225">
        <w:rPr>
          <w:sz w:val="24"/>
          <w:szCs w:val="24"/>
        </w:rPr>
        <w:t>snovno</w:t>
      </w:r>
      <w:r>
        <w:rPr>
          <w:sz w:val="24"/>
          <w:szCs w:val="24"/>
        </w:rPr>
        <w:t xml:space="preserve"> obrazovanje </w:t>
      </w:r>
      <w:r w:rsidRPr="00F55365">
        <w:rPr>
          <w:sz w:val="24"/>
          <w:szCs w:val="24"/>
        </w:rPr>
        <w:t>.</w:t>
      </w:r>
    </w:p>
    <w:p w14:paraId="7CD871A4" w14:textId="1DD47A90" w:rsidR="00320C25" w:rsidRDefault="00320C25" w:rsidP="00F55365">
      <w:pPr>
        <w:ind w:firstLine="0"/>
        <w:jc w:val="both"/>
        <w:rPr>
          <w:sz w:val="24"/>
          <w:szCs w:val="24"/>
        </w:rPr>
      </w:pPr>
    </w:p>
    <w:p w14:paraId="7B6EA7F2" w14:textId="5F2DF39C" w:rsidR="009F5755" w:rsidRDefault="009F5755" w:rsidP="00F55365">
      <w:pPr>
        <w:ind w:firstLine="0"/>
        <w:jc w:val="both"/>
        <w:rPr>
          <w:sz w:val="24"/>
          <w:szCs w:val="24"/>
        </w:rPr>
      </w:pPr>
      <w:bookmarkStart w:id="1" w:name="_GoBack"/>
      <w:bookmarkEnd w:id="1"/>
    </w:p>
    <w:p w14:paraId="00E79BE4" w14:textId="505422BD" w:rsidR="009F5755" w:rsidRDefault="009F5755" w:rsidP="00F55365">
      <w:pPr>
        <w:ind w:firstLine="0"/>
        <w:jc w:val="both"/>
        <w:rPr>
          <w:sz w:val="24"/>
          <w:szCs w:val="24"/>
        </w:rPr>
      </w:pPr>
    </w:p>
    <w:p w14:paraId="46C58D3E" w14:textId="77777777" w:rsidR="009F5755" w:rsidRDefault="009F5755" w:rsidP="00F55365">
      <w:pPr>
        <w:ind w:firstLine="0"/>
        <w:jc w:val="both"/>
        <w:rPr>
          <w:sz w:val="24"/>
          <w:szCs w:val="24"/>
        </w:rPr>
      </w:pPr>
    </w:p>
    <w:p w14:paraId="4984785B" w14:textId="77777777" w:rsidR="008B580F" w:rsidRDefault="008B580F" w:rsidP="008B580F">
      <w:pPr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Dugopolje</w:t>
      </w:r>
      <w:proofErr w:type="spellEnd"/>
      <w:r>
        <w:rPr>
          <w:sz w:val="24"/>
          <w:szCs w:val="24"/>
        </w:rPr>
        <w:t xml:space="preserve">, 31.01.2025.      </w:t>
      </w:r>
    </w:p>
    <w:p w14:paraId="71041F63" w14:textId="55EE69C7" w:rsidR="008B580F" w:rsidRDefault="008B580F" w:rsidP="008B580F">
      <w:pPr>
        <w:ind w:firstLine="0"/>
        <w:jc w:val="both"/>
        <w:rPr>
          <w:sz w:val="24"/>
          <w:szCs w:val="24"/>
        </w:rPr>
      </w:pPr>
    </w:p>
    <w:p w14:paraId="365CE776" w14:textId="77777777" w:rsidR="007D4CBE" w:rsidRDefault="007D4CBE" w:rsidP="008B580F">
      <w:pPr>
        <w:ind w:firstLine="0"/>
        <w:jc w:val="both"/>
        <w:rPr>
          <w:sz w:val="24"/>
          <w:szCs w:val="24"/>
        </w:rPr>
      </w:pPr>
    </w:p>
    <w:p w14:paraId="4EFD5922" w14:textId="77777777" w:rsidR="008B580F" w:rsidRDefault="008B580F" w:rsidP="008B580F">
      <w:pPr>
        <w:ind w:firstLine="0"/>
        <w:jc w:val="both"/>
        <w:rPr>
          <w:sz w:val="24"/>
          <w:szCs w:val="24"/>
        </w:rPr>
      </w:pPr>
    </w:p>
    <w:p w14:paraId="55AEFEDD" w14:textId="6C19F6AE" w:rsidR="008B580F" w:rsidRDefault="008B580F" w:rsidP="008B580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C0B4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</w:t>
      </w:r>
      <w:r w:rsidR="009C0B42">
        <w:rPr>
          <w:b/>
          <w:sz w:val="24"/>
          <w:szCs w:val="24"/>
        </w:rPr>
        <w:t xml:space="preserve"> </w:t>
      </w:r>
      <w:r w:rsidR="009C0B42" w:rsidRPr="009C0B42">
        <w:rPr>
          <w:sz w:val="24"/>
          <w:szCs w:val="24"/>
        </w:rPr>
        <w:t>Vodite</w:t>
      </w:r>
      <w:r w:rsidR="009C0B42">
        <w:rPr>
          <w:sz w:val="24"/>
          <w:szCs w:val="24"/>
        </w:rPr>
        <w:t>lj</w:t>
      </w:r>
      <w:r>
        <w:rPr>
          <w:sz w:val="24"/>
          <w:szCs w:val="24"/>
        </w:rPr>
        <w:t xml:space="preserve">ica računovodstva:                                                                Ravnatelj: </w:t>
      </w:r>
    </w:p>
    <w:p w14:paraId="38A6C68E" w14:textId="714A5D9B" w:rsidR="008B580F" w:rsidRDefault="008B580F" w:rsidP="008B580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Lidija Mužinić                                                                       Željko </w:t>
      </w:r>
      <w:proofErr w:type="spellStart"/>
      <w:r>
        <w:rPr>
          <w:sz w:val="24"/>
          <w:szCs w:val="24"/>
        </w:rPr>
        <w:t>Šparmajer</w:t>
      </w:r>
      <w:proofErr w:type="spellEnd"/>
    </w:p>
    <w:p w14:paraId="4A9C8F1C" w14:textId="77777777" w:rsidR="006E7A03" w:rsidRPr="006E7A03" w:rsidRDefault="00F55365" w:rsidP="006E7A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7A03" w:rsidRPr="006E7A03">
        <w:rPr>
          <w:sz w:val="24"/>
          <w:szCs w:val="24"/>
        </w:rPr>
        <w:t xml:space="preserve"> </w:t>
      </w:r>
    </w:p>
    <w:p w14:paraId="732B04B4" w14:textId="77777777" w:rsidR="004170A5" w:rsidRPr="004170A5" w:rsidRDefault="004170A5" w:rsidP="004170A5">
      <w:pPr>
        <w:ind w:left="360" w:firstLine="0"/>
        <w:rPr>
          <w:sz w:val="24"/>
          <w:szCs w:val="24"/>
        </w:rPr>
      </w:pPr>
      <w:r w:rsidRPr="004170A5">
        <w:rPr>
          <w:sz w:val="24"/>
          <w:szCs w:val="24"/>
        </w:rPr>
        <w:t xml:space="preserve">      </w:t>
      </w:r>
    </w:p>
    <w:sectPr w:rsidR="004170A5" w:rsidRPr="004170A5" w:rsidSect="0053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4A5F"/>
    <w:multiLevelType w:val="hybridMultilevel"/>
    <w:tmpl w:val="69D227D0"/>
    <w:lvl w:ilvl="0" w:tplc="0F4E69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48613C"/>
    <w:multiLevelType w:val="hybridMultilevel"/>
    <w:tmpl w:val="D79E7800"/>
    <w:lvl w:ilvl="0" w:tplc="CEECA7E0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33" w:hanging="360"/>
      </w:pPr>
    </w:lvl>
    <w:lvl w:ilvl="2" w:tplc="041A001B" w:tentative="1">
      <w:start w:val="1"/>
      <w:numFmt w:val="lowerRoman"/>
      <w:lvlText w:val="%3."/>
      <w:lvlJc w:val="right"/>
      <w:pPr>
        <w:ind w:left="6053" w:hanging="180"/>
      </w:pPr>
    </w:lvl>
    <w:lvl w:ilvl="3" w:tplc="041A000F" w:tentative="1">
      <w:start w:val="1"/>
      <w:numFmt w:val="decimal"/>
      <w:lvlText w:val="%4."/>
      <w:lvlJc w:val="left"/>
      <w:pPr>
        <w:ind w:left="6773" w:hanging="360"/>
      </w:pPr>
    </w:lvl>
    <w:lvl w:ilvl="4" w:tplc="041A0019" w:tentative="1">
      <w:start w:val="1"/>
      <w:numFmt w:val="lowerLetter"/>
      <w:lvlText w:val="%5."/>
      <w:lvlJc w:val="left"/>
      <w:pPr>
        <w:ind w:left="7493" w:hanging="360"/>
      </w:pPr>
    </w:lvl>
    <w:lvl w:ilvl="5" w:tplc="041A001B" w:tentative="1">
      <w:start w:val="1"/>
      <w:numFmt w:val="lowerRoman"/>
      <w:lvlText w:val="%6."/>
      <w:lvlJc w:val="right"/>
      <w:pPr>
        <w:ind w:left="8213" w:hanging="180"/>
      </w:pPr>
    </w:lvl>
    <w:lvl w:ilvl="6" w:tplc="041A000F" w:tentative="1">
      <w:start w:val="1"/>
      <w:numFmt w:val="decimal"/>
      <w:lvlText w:val="%7."/>
      <w:lvlJc w:val="left"/>
      <w:pPr>
        <w:ind w:left="8933" w:hanging="360"/>
      </w:pPr>
    </w:lvl>
    <w:lvl w:ilvl="7" w:tplc="041A0019" w:tentative="1">
      <w:start w:val="1"/>
      <w:numFmt w:val="lowerLetter"/>
      <w:lvlText w:val="%8."/>
      <w:lvlJc w:val="left"/>
      <w:pPr>
        <w:ind w:left="9653" w:hanging="360"/>
      </w:pPr>
    </w:lvl>
    <w:lvl w:ilvl="8" w:tplc="041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2D1655F8"/>
    <w:multiLevelType w:val="hybridMultilevel"/>
    <w:tmpl w:val="9754F478"/>
    <w:lvl w:ilvl="0" w:tplc="BFF6EB5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F354B26"/>
    <w:multiLevelType w:val="hybridMultilevel"/>
    <w:tmpl w:val="1DB03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312B"/>
    <w:multiLevelType w:val="hybridMultilevel"/>
    <w:tmpl w:val="95349B2A"/>
    <w:lvl w:ilvl="0" w:tplc="EFE6C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D07F4"/>
    <w:multiLevelType w:val="multilevel"/>
    <w:tmpl w:val="AF3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6766D"/>
    <w:multiLevelType w:val="hybridMultilevel"/>
    <w:tmpl w:val="8FD8BC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2"/>
    <w:rsid w:val="000031B6"/>
    <w:rsid w:val="00016670"/>
    <w:rsid w:val="0003377C"/>
    <w:rsid w:val="00035460"/>
    <w:rsid w:val="00041CB5"/>
    <w:rsid w:val="00064AC3"/>
    <w:rsid w:val="00072F1A"/>
    <w:rsid w:val="00073C6A"/>
    <w:rsid w:val="000B2650"/>
    <w:rsid w:val="000B5F40"/>
    <w:rsid w:val="000B685E"/>
    <w:rsid w:val="000C6FF9"/>
    <w:rsid w:val="000E3347"/>
    <w:rsid w:val="000F42AC"/>
    <w:rsid w:val="000F601C"/>
    <w:rsid w:val="0011056E"/>
    <w:rsid w:val="00126C28"/>
    <w:rsid w:val="00145B6E"/>
    <w:rsid w:val="00170F2F"/>
    <w:rsid w:val="0018184F"/>
    <w:rsid w:val="001953EB"/>
    <w:rsid w:val="00196F54"/>
    <w:rsid w:val="001B1679"/>
    <w:rsid w:val="001B2097"/>
    <w:rsid w:val="001B282F"/>
    <w:rsid w:val="001D01CB"/>
    <w:rsid w:val="001D3811"/>
    <w:rsid w:val="001E56A5"/>
    <w:rsid w:val="001F1F80"/>
    <w:rsid w:val="001F278D"/>
    <w:rsid w:val="001F3E4B"/>
    <w:rsid w:val="001F6EB6"/>
    <w:rsid w:val="002144D8"/>
    <w:rsid w:val="00233D03"/>
    <w:rsid w:val="00237225"/>
    <w:rsid w:val="00255322"/>
    <w:rsid w:val="00274284"/>
    <w:rsid w:val="0027673F"/>
    <w:rsid w:val="00276D2B"/>
    <w:rsid w:val="00277572"/>
    <w:rsid w:val="00284961"/>
    <w:rsid w:val="002A5AE6"/>
    <w:rsid w:val="002B10FC"/>
    <w:rsid w:val="002C214B"/>
    <w:rsid w:val="002C235A"/>
    <w:rsid w:val="002C692D"/>
    <w:rsid w:val="002E347F"/>
    <w:rsid w:val="002E411E"/>
    <w:rsid w:val="0032044D"/>
    <w:rsid w:val="00320C25"/>
    <w:rsid w:val="003335F8"/>
    <w:rsid w:val="003338CB"/>
    <w:rsid w:val="0036796E"/>
    <w:rsid w:val="00376209"/>
    <w:rsid w:val="00383E75"/>
    <w:rsid w:val="00387EEE"/>
    <w:rsid w:val="003A40FB"/>
    <w:rsid w:val="003A49E1"/>
    <w:rsid w:val="003C09EE"/>
    <w:rsid w:val="003C25A1"/>
    <w:rsid w:val="003F218A"/>
    <w:rsid w:val="003F586E"/>
    <w:rsid w:val="003F7102"/>
    <w:rsid w:val="004069AA"/>
    <w:rsid w:val="004170A5"/>
    <w:rsid w:val="00420BC2"/>
    <w:rsid w:val="00424A98"/>
    <w:rsid w:val="00430B24"/>
    <w:rsid w:val="00472F34"/>
    <w:rsid w:val="00485648"/>
    <w:rsid w:val="00487172"/>
    <w:rsid w:val="0049672D"/>
    <w:rsid w:val="004A0A86"/>
    <w:rsid w:val="004A12D3"/>
    <w:rsid w:val="004A65CF"/>
    <w:rsid w:val="004B1211"/>
    <w:rsid w:val="004C30C2"/>
    <w:rsid w:val="004E58E6"/>
    <w:rsid w:val="004F2BA9"/>
    <w:rsid w:val="00501403"/>
    <w:rsid w:val="005040AC"/>
    <w:rsid w:val="00513EA8"/>
    <w:rsid w:val="00515E56"/>
    <w:rsid w:val="00533A0E"/>
    <w:rsid w:val="00535107"/>
    <w:rsid w:val="00546199"/>
    <w:rsid w:val="0055146C"/>
    <w:rsid w:val="005529AA"/>
    <w:rsid w:val="00557A79"/>
    <w:rsid w:val="00564760"/>
    <w:rsid w:val="0058279F"/>
    <w:rsid w:val="00587C57"/>
    <w:rsid w:val="00591785"/>
    <w:rsid w:val="00595439"/>
    <w:rsid w:val="0059596E"/>
    <w:rsid w:val="005B1050"/>
    <w:rsid w:val="005B16A7"/>
    <w:rsid w:val="005B60E7"/>
    <w:rsid w:val="005C64A6"/>
    <w:rsid w:val="005D670E"/>
    <w:rsid w:val="005E0868"/>
    <w:rsid w:val="005E1CA9"/>
    <w:rsid w:val="00601790"/>
    <w:rsid w:val="00621292"/>
    <w:rsid w:val="00642F07"/>
    <w:rsid w:val="00645DAD"/>
    <w:rsid w:val="006632DD"/>
    <w:rsid w:val="00675D75"/>
    <w:rsid w:val="00676EF9"/>
    <w:rsid w:val="00677ED4"/>
    <w:rsid w:val="00684907"/>
    <w:rsid w:val="00686C21"/>
    <w:rsid w:val="00695B54"/>
    <w:rsid w:val="00697E95"/>
    <w:rsid w:val="006A2ED7"/>
    <w:rsid w:val="006A5B31"/>
    <w:rsid w:val="006A6102"/>
    <w:rsid w:val="006C52A9"/>
    <w:rsid w:val="006E7A03"/>
    <w:rsid w:val="00704B51"/>
    <w:rsid w:val="007102C9"/>
    <w:rsid w:val="00721F65"/>
    <w:rsid w:val="007258BA"/>
    <w:rsid w:val="00732C1D"/>
    <w:rsid w:val="00732C65"/>
    <w:rsid w:val="00733DB3"/>
    <w:rsid w:val="00742D82"/>
    <w:rsid w:val="00760B38"/>
    <w:rsid w:val="00761D47"/>
    <w:rsid w:val="00785594"/>
    <w:rsid w:val="00785B59"/>
    <w:rsid w:val="007B0E71"/>
    <w:rsid w:val="007B23EB"/>
    <w:rsid w:val="007B2F2F"/>
    <w:rsid w:val="007B60F2"/>
    <w:rsid w:val="007C7558"/>
    <w:rsid w:val="007C7C53"/>
    <w:rsid w:val="007D4CBE"/>
    <w:rsid w:val="007E7797"/>
    <w:rsid w:val="0080106C"/>
    <w:rsid w:val="00803404"/>
    <w:rsid w:val="00831EF2"/>
    <w:rsid w:val="008371D2"/>
    <w:rsid w:val="00853DDB"/>
    <w:rsid w:val="00853ECD"/>
    <w:rsid w:val="00854DAB"/>
    <w:rsid w:val="008642BC"/>
    <w:rsid w:val="00867D35"/>
    <w:rsid w:val="00870A2D"/>
    <w:rsid w:val="00875214"/>
    <w:rsid w:val="00892E89"/>
    <w:rsid w:val="008A6E1A"/>
    <w:rsid w:val="008B0D35"/>
    <w:rsid w:val="008B3733"/>
    <w:rsid w:val="008B580F"/>
    <w:rsid w:val="008C780E"/>
    <w:rsid w:val="008D30AC"/>
    <w:rsid w:val="008E3BFC"/>
    <w:rsid w:val="008E70DF"/>
    <w:rsid w:val="0093082B"/>
    <w:rsid w:val="00937632"/>
    <w:rsid w:val="00942C15"/>
    <w:rsid w:val="00942D32"/>
    <w:rsid w:val="009441F3"/>
    <w:rsid w:val="00951B86"/>
    <w:rsid w:val="009549D1"/>
    <w:rsid w:val="00962CCE"/>
    <w:rsid w:val="009945D0"/>
    <w:rsid w:val="009A3DD7"/>
    <w:rsid w:val="009C0B42"/>
    <w:rsid w:val="009C35C7"/>
    <w:rsid w:val="009C4B79"/>
    <w:rsid w:val="009F5755"/>
    <w:rsid w:val="00A062B3"/>
    <w:rsid w:val="00A06B14"/>
    <w:rsid w:val="00A12C83"/>
    <w:rsid w:val="00A22D91"/>
    <w:rsid w:val="00A30A76"/>
    <w:rsid w:val="00A31A85"/>
    <w:rsid w:val="00A37193"/>
    <w:rsid w:val="00A402F9"/>
    <w:rsid w:val="00A500E0"/>
    <w:rsid w:val="00A57B87"/>
    <w:rsid w:val="00A72991"/>
    <w:rsid w:val="00AA11FD"/>
    <w:rsid w:val="00AD2479"/>
    <w:rsid w:val="00AE22D8"/>
    <w:rsid w:val="00B06CA9"/>
    <w:rsid w:val="00B11165"/>
    <w:rsid w:val="00B11218"/>
    <w:rsid w:val="00B15280"/>
    <w:rsid w:val="00B252DA"/>
    <w:rsid w:val="00B3686C"/>
    <w:rsid w:val="00B44F66"/>
    <w:rsid w:val="00B66FC3"/>
    <w:rsid w:val="00B67392"/>
    <w:rsid w:val="00B713FA"/>
    <w:rsid w:val="00B9551B"/>
    <w:rsid w:val="00BC7F4C"/>
    <w:rsid w:val="00BD02D0"/>
    <w:rsid w:val="00BE7626"/>
    <w:rsid w:val="00BF0C8C"/>
    <w:rsid w:val="00C06B4B"/>
    <w:rsid w:val="00C23004"/>
    <w:rsid w:val="00C23525"/>
    <w:rsid w:val="00C322C3"/>
    <w:rsid w:val="00C55228"/>
    <w:rsid w:val="00C613BC"/>
    <w:rsid w:val="00C64728"/>
    <w:rsid w:val="00C65496"/>
    <w:rsid w:val="00C8074A"/>
    <w:rsid w:val="00C82603"/>
    <w:rsid w:val="00C96C23"/>
    <w:rsid w:val="00CA1A59"/>
    <w:rsid w:val="00CC1334"/>
    <w:rsid w:val="00CC38C6"/>
    <w:rsid w:val="00CC3F0E"/>
    <w:rsid w:val="00CD79B8"/>
    <w:rsid w:val="00CE537A"/>
    <w:rsid w:val="00CE75A5"/>
    <w:rsid w:val="00CF1C6F"/>
    <w:rsid w:val="00CF6886"/>
    <w:rsid w:val="00CF76AA"/>
    <w:rsid w:val="00D02384"/>
    <w:rsid w:val="00D16A43"/>
    <w:rsid w:val="00D211FD"/>
    <w:rsid w:val="00D43E30"/>
    <w:rsid w:val="00D47214"/>
    <w:rsid w:val="00D6405E"/>
    <w:rsid w:val="00D64FFE"/>
    <w:rsid w:val="00D70BE8"/>
    <w:rsid w:val="00D71DB3"/>
    <w:rsid w:val="00D723CB"/>
    <w:rsid w:val="00D8035B"/>
    <w:rsid w:val="00D818A3"/>
    <w:rsid w:val="00D9448C"/>
    <w:rsid w:val="00DA4EC7"/>
    <w:rsid w:val="00DB48C9"/>
    <w:rsid w:val="00DC53F6"/>
    <w:rsid w:val="00DC7206"/>
    <w:rsid w:val="00DC75CA"/>
    <w:rsid w:val="00DD390F"/>
    <w:rsid w:val="00DD4CE2"/>
    <w:rsid w:val="00DD4E41"/>
    <w:rsid w:val="00DE6693"/>
    <w:rsid w:val="00DF04F5"/>
    <w:rsid w:val="00DF409B"/>
    <w:rsid w:val="00E27CC2"/>
    <w:rsid w:val="00E523B1"/>
    <w:rsid w:val="00E661B8"/>
    <w:rsid w:val="00E66734"/>
    <w:rsid w:val="00E92578"/>
    <w:rsid w:val="00E95470"/>
    <w:rsid w:val="00EA5782"/>
    <w:rsid w:val="00EA5838"/>
    <w:rsid w:val="00EA5E12"/>
    <w:rsid w:val="00EA60E3"/>
    <w:rsid w:val="00EB5408"/>
    <w:rsid w:val="00EE7995"/>
    <w:rsid w:val="00EF7E1F"/>
    <w:rsid w:val="00F00A60"/>
    <w:rsid w:val="00F01BD7"/>
    <w:rsid w:val="00F03318"/>
    <w:rsid w:val="00F101BF"/>
    <w:rsid w:val="00F145B8"/>
    <w:rsid w:val="00F34142"/>
    <w:rsid w:val="00F354AB"/>
    <w:rsid w:val="00F5354A"/>
    <w:rsid w:val="00F55365"/>
    <w:rsid w:val="00F61800"/>
    <w:rsid w:val="00F74CC0"/>
    <w:rsid w:val="00F826B1"/>
    <w:rsid w:val="00F952D8"/>
    <w:rsid w:val="00F97F38"/>
    <w:rsid w:val="00FC452F"/>
    <w:rsid w:val="00FD5DEE"/>
    <w:rsid w:val="00FD70F5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6D13"/>
  <w15:docId w15:val="{2A9DD8BE-E10A-470F-9FAF-BA2003A1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firstLine="425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70A5"/>
    <w:pPr>
      <w:ind w:left="720"/>
      <w:contextualSpacing/>
    </w:pPr>
  </w:style>
  <w:style w:type="table" w:styleId="Reetkatablice">
    <w:name w:val="Table Grid"/>
    <w:basedOn w:val="Obinatablica"/>
    <w:uiPriority w:val="39"/>
    <w:rsid w:val="00284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rsid w:val="0036796E"/>
    <w:pPr>
      <w:spacing w:after="0" w:line="240" w:lineRule="auto"/>
      <w:ind w:firstLine="0"/>
    </w:pPr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732C6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2015_01_3_5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9C6E-E15F-438B-9082-BE91949F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RAČUNOVODSTVO</cp:lastModifiedBy>
  <cp:revision>60</cp:revision>
  <cp:lastPrinted>2025-01-31T11:30:00Z</cp:lastPrinted>
  <dcterms:created xsi:type="dcterms:W3CDTF">2025-01-28T09:44:00Z</dcterms:created>
  <dcterms:modified xsi:type="dcterms:W3CDTF">2025-01-31T12:43:00Z</dcterms:modified>
</cp:coreProperties>
</file>